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E7FA9B" w14:textId="77777777" w:rsidR="0024298D" w:rsidRDefault="0024298D" w:rsidP="00DD6935">
      <w:pPr>
        <w:jc w:val="left"/>
        <w:rPr>
          <w:rFonts w:asciiTheme="majorHAnsi" w:hAnsiTheme="majorHAnsi"/>
          <w:color w:val="4472C4" w:themeColor="accent5"/>
          <w:sz w:val="44"/>
          <w:szCs w:val="44"/>
        </w:rPr>
      </w:pPr>
      <w:r w:rsidRPr="00DD6935">
        <w:rPr>
          <w:rFonts w:asciiTheme="majorHAnsi" w:hAnsiTheme="majorHAnsi"/>
          <w:color w:val="4472C4" w:themeColor="accent5"/>
          <w:sz w:val="44"/>
          <w:szCs w:val="44"/>
        </w:rPr>
        <w:t xml:space="preserve">Guidelines for setting and monitoring the goals and targets of the Regional Action Framework on Civil Registration and Vital Statistics </w:t>
      </w:r>
      <w:r w:rsidR="00A37F44" w:rsidRPr="00DD6935">
        <w:rPr>
          <w:rFonts w:asciiTheme="majorHAnsi" w:hAnsiTheme="majorHAnsi"/>
          <w:color w:val="4472C4" w:themeColor="accent5"/>
          <w:sz w:val="44"/>
          <w:szCs w:val="44"/>
        </w:rPr>
        <w:t>in Asia and the Pacific</w:t>
      </w:r>
      <w:r w:rsidR="000D18C8">
        <w:rPr>
          <w:rFonts w:asciiTheme="majorHAnsi" w:hAnsiTheme="majorHAnsi"/>
          <w:color w:val="4472C4" w:themeColor="accent5"/>
          <w:sz w:val="44"/>
          <w:szCs w:val="44"/>
        </w:rPr>
        <w:t xml:space="preserve"> </w:t>
      </w:r>
    </w:p>
    <w:p w14:paraId="4685CBFF" w14:textId="77777777" w:rsidR="00535E11" w:rsidRDefault="00535E11" w:rsidP="00535E11"/>
    <w:p w14:paraId="42103D0B" w14:textId="77777777" w:rsidR="0042051E" w:rsidRDefault="00AF4FD7">
      <w:pPr>
        <w:pStyle w:val="TOC1"/>
        <w:rPr>
          <w:rFonts w:eastAsiaTheme="minorEastAsia" w:cstheme="minorBidi"/>
          <w:b w:val="0"/>
          <w:sz w:val="22"/>
          <w:szCs w:val="22"/>
          <w:lang w:eastAsia="en-US" w:bidi="ar-SA"/>
        </w:rPr>
      </w:pPr>
      <w:r w:rsidRPr="00DD1162">
        <w:fldChar w:fldCharType="begin"/>
      </w:r>
      <w:r w:rsidRPr="00DD1162">
        <w:instrText xml:space="preserve"> TOC \o "1-2" </w:instrText>
      </w:r>
      <w:r w:rsidRPr="00DD1162">
        <w:fldChar w:fldCharType="separate"/>
      </w:r>
      <w:r w:rsidR="0042051E">
        <w:t>Introduction</w:t>
      </w:r>
      <w:r w:rsidR="0042051E">
        <w:tab/>
      </w:r>
      <w:r w:rsidR="0042051E">
        <w:fldChar w:fldCharType="begin"/>
      </w:r>
      <w:r w:rsidR="0042051E">
        <w:instrText xml:space="preserve"> PAGEREF _Toc429757648 \h </w:instrText>
      </w:r>
      <w:r w:rsidR="0042051E">
        <w:fldChar w:fldCharType="separate"/>
      </w:r>
      <w:r w:rsidR="0042051E">
        <w:t>2</w:t>
      </w:r>
      <w:r w:rsidR="0042051E">
        <w:fldChar w:fldCharType="end"/>
      </w:r>
    </w:p>
    <w:p w14:paraId="04029A4E" w14:textId="77777777" w:rsidR="0042051E" w:rsidRDefault="0042051E">
      <w:pPr>
        <w:pStyle w:val="TOC2"/>
        <w:rPr>
          <w:rFonts w:eastAsiaTheme="minorEastAsia"/>
          <w:noProof/>
          <w:lang w:val="en-US"/>
        </w:rPr>
      </w:pPr>
      <w:r>
        <w:rPr>
          <w:noProof/>
          <w:lang w:eastAsia="ja-JP"/>
        </w:rPr>
        <w:t>Goals and targets of the regional action framework</w:t>
      </w:r>
      <w:r>
        <w:rPr>
          <w:noProof/>
        </w:rPr>
        <w:tab/>
      </w:r>
      <w:r>
        <w:rPr>
          <w:noProof/>
        </w:rPr>
        <w:fldChar w:fldCharType="begin"/>
      </w:r>
      <w:r>
        <w:rPr>
          <w:noProof/>
        </w:rPr>
        <w:instrText xml:space="preserve"> PAGEREF _Toc429757649 \h </w:instrText>
      </w:r>
      <w:r>
        <w:rPr>
          <w:noProof/>
        </w:rPr>
      </w:r>
      <w:r>
        <w:rPr>
          <w:noProof/>
        </w:rPr>
        <w:fldChar w:fldCharType="separate"/>
      </w:r>
      <w:r>
        <w:rPr>
          <w:noProof/>
        </w:rPr>
        <w:t>3</w:t>
      </w:r>
      <w:r>
        <w:rPr>
          <w:noProof/>
        </w:rPr>
        <w:fldChar w:fldCharType="end"/>
      </w:r>
    </w:p>
    <w:p w14:paraId="72E64480" w14:textId="77777777" w:rsidR="0042051E" w:rsidRDefault="0042051E">
      <w:pPr>
        <w:pStyle w:val="TOC2"/>
        <w:rPr>
          <w:rFonts w:eastAsiaTheme="minorEastAsia"/>
          <w:noProof/>
          <w:lang w:val="en-US"/>
        </w:rPr>
      </w:pPr>
      <w:r>
        <w:rPr>
          <w:noProof/>
        </w:rPr>
        <w:t>About these guidelines</w:t>
      </w:r>
      <w:r>
        <w:rPr>
          <w:noProof/>
        </w:rPr>
        <w:tab/>
      </w:r>
      <w:r>
        <w:rPr>
          <w:noProof/>
        </w:rPr>
        <w:fldChar w:fldCharType="begin"/>
      </w:r>
      <w:r>
        <w:rPr>
          <w:noProof/>
        </w:rPr>
        <w:instrText xml:space="preserve"> PAGEREF _Toc429757650 \h </w:instrText>
      </w:r>
      <w:r>
        <w:rPr>
          <w:noProof/>
        </w:rPr>
      </w:r>
      <w:r>
        <w:rPr>
          <w:noProof/>
        </w:rPr>
        <w:fldChar w:fldCharType="separate"/>
      </w:r>
      <w:r>
        <w:rPr>
          <w:noProof/>
        </w:rPr>
        <w:t>4</w:t>
      </w:r>
      <w:r>
        <w:rPr>
          <w:noProof/>
        </w:rPr>
        <w:fldChar w:fldCharType="end"/>
      </w:r>
    </w:p>
    <w:p w14:paraId="06DEDC1D" w14:textId="77777777" w:rsidR="0042051E" w:rsidRDefault="0042051E">
      <w:pPr>
        <w:pStyle w:val="TOC2"/>
        <w:rPr>
          <w:rFonts w:eastAsiaTheme="minorEastAsia"/>
          <w:noProof/>
          <w:lang w:val="en-US"/>
        </w:rPr>
      </w:pPr>
      <w:r>
        <w:rPr>
          <w:noProof/>
        </w:rPr>
        <w:t>Target audiences</w:t>
      </w:r>
      <w:r>
        <w:rPr>
          <w:noProof/>
        </w:rPr>
        <w:tab/>
      </w:r>
      <w:r>
        <w:rPr>
          <w:noProof/>
        </w:rPr>
        <w:fldChar w:fldCharType="begin"/>
      </w:r>
      <w:r>
        <w:rPr>
          <w:noProof/>
        </w:rPr>
        <w:instrText xml:space="preserve"> PAGEREF _Toc429757651 \h </w:instrText>
      </w:r>
      <w:r>
        <w:rPr>
          <w:noProof/>
        </w:rPr>
      </w:r>
      <w:r>
        <w:rPr>
          <w:noProof/>
        </w:rPr>
        <w:fldChar w:fldCharType="separate"/>
      </w:r>
      <w:r>
        <w:rPr>
          <w:noProof/>
        </w:rPr>
        <w:t>4</w:t>
      </w:r>
      <w:r>
        <w:rPr>
          <w:noProof/>
        </w:rPr>
        <w:fldChar w:fldCharType="end"/>
      </w:r>
    </w:p>
    <w:p w14:paraId="2EAEF085" w14:textId="77777777" w:rsidR="0042051E" w:rsidRDefault="0042051E">
      <w:pPr>
        <w:pStyle w:val="TOC2"/>
        <w:rPr>
          <w:rFonts w:eastAsiaTheme="minorEastAsia"/>
          <w:noProof/>
          <w:lang w:val="en-US"/>
        </w:rPr>
      </w:pPr>
      <w:r>
        <w:rPr>
          <w:noProof/>
        </w:rPr>
        <w:t>Updates to the guidelines</w:t>
      </w:r>
      <w:r>
        <w:rPr>
          <w:noProof/>
        </w:rPr>
        <w:tab/>
      </w:r>
      <w:r>
        <w:rPr>
          <w:noProof/>
        </w:rPr>
        <w:fldChar w:fldCharType="begin"/>
      </w:r>
      <w:r>
        <w:rPr>
          <w:noProof/>
        </w:rPr>
        <w:instrText xml:space="preserve"> PAGEREF _Toc429757652 \h </w:instrText>
      </w:r>
      <w:r>
        <w:rPr>
          <w:noProof/>
        </w:rPr>
      </w:r>
      <w:r>
        <w:rPr>
          <w:noProof/>
        </w:rPr>
        <w:fldChar w:fldCharType="separate"/>
      </w:r>
      <w:r>
        <w:rPr>
          <w:noProof/>
        </w:rPr>
        <w:t>5</w:t>
      </w:r>
      <w:r>
        <w:rPr>
          <w:noProof/>
        </w:rPr>
        <w:fldChar w:fldCharType="end"/>
      </w:r>
    </w:p>
    <w:p w14:paraId="084DE9B3" w14:textId="77777777" w:rsidR="0042051E" w:rsidRDefault="0042051E">
      <w:pPr>
        <w:pStyle w:val="TOC1"/>
        <w:rPr>
          <w:rFonts w:eastAsiaTheme="minorEastAsia" w:cstheme="minorBidi"/>
          <w:b w:val="0"/>
          <w:sz w:val="22"/>
          <w:szCs w:val="22"/>
          <w:lang w:eastAsia="en-US" w:bidi="ar-SA"/>
        </w:rPr>
      </w:pPr>
      <w:r>
        <w:t>Part 1: International principles, recommendations and standards</w:t>
      </w:r>
      <w:r>
        <w:tab/>
      </w:r>
      <w:r>
        <w:fldChar w:fldCharType="begin"/>
      </w:r>
      <w:r>
        <w:instrText xml:space="preserve"> PAGEREF _Toc429757653 \h </w:instrText>
      </w:r>
      <w:r>
        <w:fldChar w:fldCharType="separate"/>
      </w:r>
      <w:r>
        <w:t>6</w:t>
      </w:r>
      <w:r>
        <w:fldChar w:fldCharType="end"/>
      </w:r>
    </w:p>
    <w:p w14:paraId="300B212A" w14:textId="77777777" w:rsidR="0042051E" w:rsidRDefault="0042051E">
      <w:pPr>
        <w:pStyle w:val="TOC2"/>
        <w:rPr>
          <w:rFonts w:eastAsiaTheme="minorEastAsia"/>
          <w:noProof/>
          <w:lang w:val="en-US"/>
        </w:rPr>
      </w:pPr>
      <w:r>
        <w:rPr>
          <w:noProof/>
        </w:rPr>
        <w:t>Using the international principles for improving CRVS systems</w:t>
      </w:r>
      <w:r>
        <w:rPr>
          <w:noProof/>
        </w:rPr>
        <w:tab/>
      </w:r>
      <w:r>
        <w:rPr>
          <w:noProof/>
        </w:rPr>
        <w:fldChar w:fldCharType="begin"/>
      </w:r>
      <w:r>
        <w:rPr>
          <w:noProof/>
        </w:rPr>
        <w:instrText xml:space="preserve"> PAGEREF _Toc429757654 \h </w:instrText>
      </w:r>
      <w:r>
        <w:rPr>
          <w:noProof/>
        </w:rPr>
      </w:r>
      <w:r>
        <w:rPr>
          <w:noProof/>
        </w:rPr>
        <w:fldChar w:fldCharType="separate"/>
      </w:r>
      <w:r>
        <w:rPr>
          <w:noProof/>
        </w:rPr>
        <w:t>8</w:t>
      </w:r>
      <w:r>
        <w:rPr>
          <w:noProof/>
        </w:rPr>
        <w:fldChar w:fldCharType="end"/>
      </w:r>
    </w:p>
    <w:p w14:paraId="36041762" w14:textId="77777777" w:rsidR="0042051E" w:rsidRDefault="0042051E">
      <w:pPr>
        <w:pStyle w:val="TOC2"/>
        <w:rPr>
          <w:rFonts w:eastAsiaTheme="minorEastAsia"/>
          <w:noProof/>
          <w:lang w:val="en-US"/>
        </w:rPr>
      </w:pPr>
      <w:r>
        <w:rPr>
          <w:noProof/>
        </w:rPr>
        <w:t>Taking action to improve CRVS systems</w:t>
      </w:r>
      <w:r>
        <w:rPr>
          <w:noProof/>
        </w:rPr>
        <w:tab/>
      </w:r>
      <w:r>
        <w:rPr>
          <w:noProof/>
        </w:rPr>
        <w:fldChar w:fldCharType="begin"/>
      </w:r>
      <w:r>
        <w:rPr>
          <w:noProof/>
        </w:rPr>
        <w:instrText xml:space="preserve"> PAGEREF _Toc429757655 \h </w:instrText>
      </w:r>
      <w:r>
        <w:rPr>
          <w:noProof/>
        </w:rPr>
      </w:r>
      <w:r>
        <w:rPr>
          <w:noProof/>
        </w:rPr>
        <w:fldChar w:fldCharType="separate"/>
      </w:r>
      <w:r>
        <w:rPr>
          <w:noProof/>
        </w:rPr>
        <w:t>9</w:t>
      </w:r>
      <w:r>
        <w:rPr>
          <w:noProof/>
        </w:rPr>
        <w:fldChar w:fldCharType="end"/>
      </w:r>
    </w:p>
    <w:p w14:paraId="5601DD3F" w14:textId="77777777" w:rsidR="0042051E" w:rsidRDefault="0042051E">
      <w:pPr>
        <w:pStyle w:val="TOC1"/>
        <w:rPr>
          <w:rFonts w:eastAsiaTheme="minorEastAsia" w:cstheme="minorBidi"/>
          <w:b w:val="0"/>
          <w:sz w:val="22"/>
          <w:szCs w:val="22"/>
          <w:lang w:eastAsia="en-US" w:bidi="ar-SA"/>
        </w:rPr>
      </w:pPr>
      <w:r>
        <w:t>Part 2: Monitoring and reporting on results</w:t>
      </w:r>
      <w:r>
        <w:tab/>
      </w:r>
      <w:r>
        <w:fldChar w:fldCharType="begin"/>
      </w:r>
      <w:r>
        <w:instrText xml:space="preserve"> PAGEREF _Toc429757656 \h </w:instrText>
      </w:r>
      <w:r>
        <w:fldChar w:fldCharType="separate"/>
      </w:r>
      <w:r>
        <w:t>10</w:t>
      </w:r>
      <w:r>
        <w:fldChar w:fldCharType="end"/>
      </w:r>
    </w:p>
    <w:p w14:paraId="2091A124" w14:textId="77777777" w:rsidR="0042051E" w:rsidRDefault="0042051E">
      <w:pPr>
        <w:pStyle w:val="TOC2"/>
        <w:rPr>
          <w:rFonts w:eastAsiaTheme="minorEastAsia"/>
          <w:noProof/>
          <w:lang w:val="en-US"/>
        </w:rPr>
      </w:pPr>
      <w:r>
        <w:rPr>
          <w:noProof/>
        </w:rPr>
        <w:t>Steps involved in effective monitoring and reporting on progress of CRVS systems</w:t>
      </w:r>
      <w:r>
        <w:rPr>
          <w:noProof/>
        </w:rPr>
        <w:tab/>
      </w:r>
      <w:r>
        <w:rPr>
          <w:noProof/>
        </w:rPr>
        <w:fldChar w:fldCharType="begin"/>
      </w:r>
      <w:r>
        <w:rPr>
          <w:noProof/>
        </w:rPr>
        <w:instrText xml:space="preserve"> PAGEREF _Toc429757657 \h </w:instrText>
      </w:r>
      <w:r>
        <w:rPr>
          <w:noProof/>
        </w:rPr>
      </w:r>
      <w:r>
        <w:rPr>
          <w:noProof/>
        </w:rPr>
        <w:fldChar w:fldCharType="separate"/>
      </w:r>
      <w:r>
        <w:rPr>
          <w:noProof/>
        </w:rPr>
        <w:t>11</w:t>
      </w:r>
      <w:r>
        <w:rPr>
          <w:noProof/>
        </w:rPr>
        <w:fldChar w:fldCharType="end"/>
      </w:r>
    </w:p>
    <w:p w14:paraId="0DDFA119" w14:textId="77777777" w:rsidR="0042051E" w:rsidRDefault="0042051E">
      <w:pPr>
        <w:pStyle w:val="TOC2"/>
        <w:rPr>
          <w:rFonts w:eastAsiaTheme="minorEastAsia"/>
          <w:noProof/>
          <w:lang w:val="en-US"/>
        </w:rPr>
      </w:pPr>
      <w:r>
        <w:rPr>
          <w:noProof/>
        </w:rPr>
        <w:t>Regional reporting requirements</w:t>
      </w:r>
      <w:r>
        <w:rPr>
          <w:noProof/>
        </w:rPr>
        <w:tab/>
      </w:r>
      <w:r>
        <w:rPr>
          <w:noProof/>
        </w:rPr>
        <w:fldChar w:fldCharType="begin"/>
      </w:r>
      <w:r>
        <w:rPr>
          <w:noProof/>
        </w:rPr>
        <w:instrText xml:space="preserve"> PAGEREF _Toc429757658 \h </w:instrText>
      </w:r>
      <w:r>
        <w:rPr>
          <w:noProof/>
        </w:rPr>
      </w:r>
      <w:r>
        <w:rPr>
          <w:noProof/>
        </w:rPr>
        <w:fldChar w:fldCharType="separate"/>
      </w:r>
      <w:r>
        <w:rPr>
          <w:noProof/>
        </w:rPr>
        <w:t>12</w:t>
      </w:r>
      <w:r>
        <w:rPr>
          <w:noProof/>
        </w:rPr>
        <w:fldChar w:fldCharType="end"/>
      </w:r>
    </w:p>
    <w:p w14:paraId="5733E657" w14:textId="77777777" w:rsidR="0042051E" w:rsidRDefault="0042051E">
      <w:pPr>
        <w:pStyle w:val="TOC2"/>
        <w:rPr>
          <w:rFonts w:eastAsiaTheme="minorEastAsia"/>
          <w:noProof/>
          <w:lang w:val="en-US"/>
        </w:rPr>
      </w:pPr>
      <w:r>
        <w:rPr>
          <w:noProof/>
        </w:rPr>
        <w:t>Setting national targets: general considerations</w:t>
      </w:r>
      <w:r>
        <w:rPr>
          <w:noProof/>
        </w:rPr>
        <w:tab/>
      </w:r>
      <w:r>
        <w:rPr>
          <w:noProof/>
        </w:rPr>
        <w:fldChar w:fldCharType="begin"/>
      </w:r>
      <w:r>
        <w:rPr>
          <w:noProof/>
        </w:rPr>
        <w:instrText xml:space="preserve"> PAGEREF _Toc429757659 \h </w:instrText>
      </w:r>
      <w:r>
        <w:rPr>
          <w:noProof/>
        </w:rPr>
      </w:r>
      <w:r>
        <w:rPr>
          <w:noProof/>
        </w:rPr>
        <w:fldChar w:fldCharType="separate"/>
      </w:r>
      <w:r>
        <w:rPr>
          <w:noProof/>
        </w:rPr>
        <w:t>13</w:t>
      </w:r>
      <w:r>
        <w:rPr>
          <w:noProof/>
        </w:rPr>
        <w:fldChar w:fldCharType="end"/>
      </w:r>
    </w:p>
    <w:p w14:paraId="7D188286" w14:textId="77777777" w:rsidR="0042051E" w:rsidRDefault="0042051E">
      <w:pPr>
        <w:pStyle w:val="TOC1"/>
        <w:rPr>
          <w:rFonts w:eastAsiaTheme="minorEastAsia" w:cstheme="minorBidi"/>
          <w:b w:val="0"/>
          <w:sz w:val="22"/>
          <w:szCs w:val="22"/>
          <w:lang w:eastAsia="en-US" w:bidi="ar-SA"/>
        </w:rPr>
      </w:pPr>
      <w:r>
        <w:t>Part 3: Specific considerations for each target</w:t>
      </w:r>
      <w:r>
        <w:tab/>
      </w:r>
      <w:r>
        <w:fldChar w:fldCharType="begin"/>
      </w:r>
      <w:r>
        <w:instrText xml:space="preserve"> PAGEREF _Toc429757660 \h </w:instrText>
      </w:r>
      <w:r>
        <w:fldChar w:fldCharType="separate"/>
      </w:r>
      <w:r>
        <w:t>17</w:t>
      </w:r>
      <w:r>
        <w:fldChar w:fldCharType="end"/>
      </w:r>
    </w:p>
    <w:p w14:paraId="3054569A" w14:textId="77777777" w:rsidR="0042051E" w:rsidRDefault="0042051E">
      <w:pPr>
        <w:pStyle w:val="TOC1"/>
        <w:rPr>
          <w:rFonts w:eastAsiaTheme="minorEastAsia" w:cstheme="minorBidi"/>
          <w:b w:val="0"/>
          <w:sz w:val="22"/>
          <w:szCs w:val="22"/>
          <w:lang w:eastAsia="en-US" w:bidi="ar-SA"/>
        </w:rPr>
      </w:pPr>
      <w:r>
        <w:t>Part 4: Further assistance and resources</w:t>
      </w:r>
      <w:r>
        <w:tab/>
      </w:r>
      <w:r>
        <w:fldChar w:fldCharType="begin"/>
      </w:r>
      <w:r>
        <w:instrText xml:space="preserve"> PAGEREF _Toc429757661 \h </w:instrText>
      </w:r>
      <w:r>
        <w:fldChar w:fldCharType="separate"/>
      </w:r>
      <w:r>
        <w:t>47</w:t>
      </w:r>
      <w:r>
        <w:fldChar w:fldCharType="end"/>
      </w:r>
    </w:p>
    <w:p w14:paraId="2E8B1874" w14:textId="77777777" w:rsidR="0042051E" w:rsidRDefault="0042051E">
      <w:pPr>
        <w:pStyle w:val="TOC2"/>
        <w:rPr>
          <w:rFonts w:eastAsiaTheme="minorEastAsia"/>
          <w:noProof/>
          <w:lang w:val="en-US"/>
        </w:rPr>
      </w:pPr>
      <w:r>
        <w:rPr>
          <w:noProof/>
        </w:rPr>
        <w:t>Existing guidelines and resources on assessing the quality of CRVS systems</w:t>
      </w:r>
      <w:r>
        <w:rPr>
          <w:noProof/>
        </w:rPr>
        <w:tab/>
      </w:r>
      <w:r>
        <w:rPr>
          <w:noProof/>
        </w:rPr>
        <w:fldChar w:fldCharType="begin"/>
      </w:r>
      <w:r>
        <w:rPr>
          <w:noProof/>
        </w:rPr>
        <w:instrText xml:space="preserve"> PAGEREF _Toc429757662 \h </w:instrText>
      </w:r>
      <w:r>
        <w:rPr>
          <w:noProof/>
        </w:rPr>
      </w:r>
      <w:r>
        <w:rPr>
          <w:noProof/>
        </w:rPr>
        <w:fldChar w:fldCharType="separate"/>
      </w:r>
      <w:r>
        <w:rPr>
          <w:noProof/>
        </w:rPr>
        <w:t>47</w:t>
      </w:r>
      <w:r>
        <w:rPr>
          <w:noProof/>
        </w:rPr>
        <w:fldChar w:fldCharType="end"/>
      </w:r>
    </w:p>
    <w:p w14:paraId="2935F10F" w14:textId="77777777" w:rsidR="0042051E" w:rsidRDefault="0042051E">
      <w:pPr>
        <w:pStyle w:val="TOC2"/>
        <w:rPr>
          <w:rFonts w:eastAsiaTheme="minorEastAsia"/>
          <w:noProof/>
          <w:lang w:val="en-US"/>
        </w:rPr>
      </w:pPr>
      <w:r>
        <w:rPr>
          <w:noProof/>
        </w:rPr>
        <w:t>Subregional and global context</w:t>
      </w:r>
      <w:r>
        <w:rPr>
          <w:noProof/>
        </w:rPr>
        <w:tab/>
      </w:r>
      <w:r>
        <w:rPr>
          <w:noProof/>
        </w:rPr>
        <w:fldChar w:fldCharType="begin"/>
      </w:r>
      <w:r>
        <w:rPr>
          <w:noProof/>
        </w:rPr>
        <w:instrText xml:space="preserve"> PAGEREF _Toc429757663 \h </w:instrText>
      </w:r>
      <w:r>
        <w:rPr>
          <w:noProof/>
        </w:rPr>
      </w:r>
      <w:r>
        <w:rPr>
          <w:noProof/>
        </w:rPr>
        <w:fldChar w:fldCharType="separate"/>
      </w:r>
      <w:r>
        <w:rPr>
          <w:noProof/>
        </w:rPr>
        <w:t>50</w:t>
      </w:r>
      <w:r>
        <w:rPr>
          <w:noProof/>
        </w:rPr>
        <w:fldChar w:fldCharType="end"/>
      </w:r>
    </w:p>
    <w:p w14:paraId="156D9AE7" w14:textId="77777777" w:rsidR="0042051E" w:rsidRDefault="0042051E">
      <w:pPr>
        <w:pStyle w:val="TOC2"/>
        <w:rPr>
          <w:rFonts w:eastAsiaTheme="minorEastAsia"/>
          <w:noProof/>
          <w:lang w:val="en-US"/>
        </w:rPr>
      </w:pPr>
      <w:r>
        <w:rPr>
          <w:noProof/>
        </w:rPr>
        <w:t>List of references and online resources</w:t>
      </w:r>
      <w:r>
        <w:rPr>
          <w:noProof/>
        </w:rPr>
        <w:tab/>
      </w:r>
      <w:r>
        <w:rPr>
          <w:noProof/>
        </w:rPr>
        <w:fldChar w:fldCharType="begin"/>
      </w:r>
      <w:r>
        <w:rPr>
          <w:noProof/>
        </w:rPr>
        <w:instrText xml:space="preserve"> PAGEREF _Toc429757664 \h </w:instrText>
      </w:r>
      <w:r>
        <w:rPr>
          <w:noProof/>
        </w:rPr>
      </w:r>
      <w:r>
        <w:rPr>
          <w:noProof/>
        </w:rPr>
        <w:fldChar w:fldCharType="separate"/>
      </w:r>
      <w:r>
        <w:rPr>
          <w:noProof/>
        </w:rPr>
        <w:t>50</w:t>
      </w:r>
      <w:r>
        <w:rPr>
          <w:noProof/>
        </w:rPr>
        <w:fldChar w:fldCharType="end"/>
      </w:r>
    </w:p>
    <w:p w14:paraId="28DC4A37" w14:textId="77777777" w:rsidR="0042051E" w:rsidRDefault="0042051E">
      <w:pPr>
        <w:pStyle w:val="TOC1"/>
        <w:rPr>
          <w:rFonts w:eastAsiaTheme="minorEastAsia" w:cstheme="minorBidi"/>
          <w:b w:val="0"/>
          <w:sz w:val="22"/>
          <w:szCs w:val="22"/>
          <w:lang w:eastAsia="en-US" w:bidi="ar-SA"/>
        </w:rPr>
      </w:pPr>
      <w:r>
        <w:rPr>
          <w:lang w:eastAsia="ja-JP"/>
        </w:rPr>
        <w:t>Annex 1: Definition of terms</w:t>
      </w:r>
      <w:r>
        <w:tab/>
      </w:r>
      <w:r>
        <w:fldChar w:fldCharType="begin"/>
      </w:r>
      <w:r>
        <w:instrText xml:space="preserve"> PAGEREF _Toc429757665 \h </w:instrText>
      </w:r>
      <w:r>
        <w:fldChar w:fldCharType="separate"/>
      </w:r>
      <w:r>
        <w:t>54</w:t>
      </w:r>
      <w:r>
        <w:fldChar w:fldCharType="end"/>
      </w:r>
    </w:p>
    <w:p w14:paraId="03CA38AD" w14:textId="77777777" w:rsidR="00AF4FD7" w:rsidRDefault="00AF4FD7" w:rsidP="00BB5892">
      <w:pPr>
        <w:pStyle w:val="TOC2"/>
        <w:rPr>
          <w:rFonts w:asciiTheme="majorHAnsi" w:eastAsiaTheme="majorEastAsia" w:hAnsiTheme="majorHAnsi" w:cstheme="majorBidi"/>
          <w:color w:val="2E74B5" w:themeColor="accent1" w:themeShade="BF"/>
          <w:sz w:val="32"/>
          <w:szCs w:val="32"/>
        </w:rPr>
      </w:pPr>
      <w:r w:rsidRPr="00DD1162">
        <w:fldChar w:fldCharType="end"/>
      </w:r>
    </w:p>
    <w:p w14:paraId="7FECE8CF" w14:textId="77777777" w:rsidR="00BB5892" w:rsidRPr="00D03110" w:rsidRDefault="00BB5892">
      <w:pPr>
        <w:jc w:val="left"/>
        <w:rPr>
          <w:rFonts w:asciiTheme="majorHAnsi" w:eastAsiaTheme="majorEastAsia" w:hAnsiTheme="majorHAnsi" w:cstheme="majorBidi"/>
          <w:color w:val="2E74B5" w:themeColor="accent1" w:themeShade="BF"/>
          <w:sz w:val="36"/>
          <w:szCs w:val="32"/>
        </w:rPr>
      </w:pPr>
      <w:bookmarkStart w:id="0" w:name="_Toc417044081"/>
      <w:r>
        <w:br w:type="page"/>
      </w:r>
    </w:p>
    <w:p w14:paraId="3EAC5498" w14:textId="0F33482E" w:rsidR="00EC17A8" w:rsidRPr="00D03110" w:rsidRDefault="008C5992" w:rsidP="0083082F">
      <w:pPr>
        <w:pStyle w:val="Heading1"/>
        <w:rPr>
          <w:sz w:val="36"/>
        </w:rPr>
      </w:pPr>
      <w:bookmarkStart w:id="1" w:name="_Toc429757648"/>
      <w:bookmarkEnd w:id="0"/>
      <w:r>
        <w:rPr>
          <w:sz w:val="36"/>
        </w:rPr>
        <w:lastRenderedPageBreak/>
        <w:t>Introduction</w:t>
      </w:r>
      <w:bookmarkEnd w:id="1"/>
    </w:p>
    <w:p w14:paraId="02B126F4" w14:textId="3D64C3DC" w:rsidR="001F3DCE" w:rsidRDefault="00B97CB9" w:rsidP="001F3DCE">
      <w:r w:rsidRPr="00966587">
        <w:t xml:space="preserve">Civil registration </w:t>
      </w:r>
      <w:r w:rsidR="009D1CBF" w:rsidRPr="00966587">
        <w:t>is an essential function of government, providing</w:t>
      </w:r>
      <w:r w:rsidR="009D1CBF">
        <w:t xml:space="preserve"> individuals with the legal basis for proof of </w:t>
      </w:r>
      <w:r w:rsidR="00B26F3C">
        <w:t xml:space="preserve">identity </w:t>
      </w:r>
      <w:r w:rsidR="009D1CBF">
        <w:t xml:space="preserve">and the facts surrounding occurrence of vital events. </w:t>
      </w:r>
      <w:r w:rsidR="00C744AC">
        <w:t>This</w:t>
      </w:r>
      <w:r w:rsidR="001F3DCE">
        <w:t xml:space="preserve"> generally </w:t>
      </w:r>
      <w:r w:rsidR="001F3DCE" w:rsidRPr="001F3DCE">
        <w:t>includ</w:t>
      </w:r>
      <w:r w:rsidR="001F3DCE">
        <w:t>e</w:t>
      </w:r>
      <w:r w:rsidR="00C744AC">
        <w:t>s</w:t>
      </w:r>
      <w:r w:rsidR="001F3DCE">
        <w:t xml:space="preserve"> registrations and statistics about </w:t>
      </w:r>
      <w:r w:rsidR="001F3DCE" w:rsidRPr="001F3DCE">
        <w:t>births, deaths, foetal deaths, marriages, divorces, adoptions, legitimations and recognitions.</w:t>
      </w:r>
      <w:r w:rsidR="001F3DCE">
        <w:t xml:space="preserve"> T</w:t>
      </w:r>
      <w:r w:rsidR="00C744AC">
        <w:t>hese</w:t>
      </w:r>
      <w:r w:rsidR="001F3DCE">
        <w:t xml:space="preserve"> </w:t>
      </w:r>
      <w:r w:rsidR="00C744AC">
        <w:t>guidelines</w:t>
      </w:r>
      <w:r w:rsidR="001F3DCE">
        <w:t xml:space="preserve"> focus on issues around birth and death</w:t>
      </w:r>
      <w:r w:rsidR="00C744AC">
        <w:t xml:space="preserve"> registration</w:t>
      </w:r>
      <w:r w:rsidR="001F3DCE">
        <w:t>.</w:t>
      </w:r>
    </w:p>
    <w:p w14:paraId="2BB1BEF8" w14:textId="77777777" w:rsidR="00350502" w:rsidRDefault="001F3DCE" w:rsidP="001F3DCE">
      <w:r>
        <w:t>A</w:t>
      </w:r>
      <w:r w:rsidR="009D1CBF">
        <w:t xml:space="preserve"> </w:t>
      </w:r>
      <w:r w:rsidR="00E77588">
        <w:t>well-functioning</w:t>
      </w:r>
      <w:r w:rsidR="009D1CBF">
        <w:t xml:space="preserve"> civil registration system serves as the best source of </w:t>
      </w:r>
      <w:r w:rsidR="00B97CB9">
        <w:t>vital statistics</w:t>
      </w:r>
      <w:r w:rsidR="009D1CBF">
        <w:t xml:space="preserve"> on births, deaths and causes of death.</w:t>
      </w:r>
      <w:r w:rsidR="00B97CB9">
        <w:t xml:space="preserve"> </w:t>
      </w:r>
      <w:r w:rsidR="009D1CBF">
        <w:t xml:space="preserve">Vital statistics </w:t>
      </w:r>
      <w:r>
        <w:t xml:space="preserve">provide </w:t>
      </w:r>
      <w:r w:rsidR="00B26F3C">
        <w:t>a regular source of</w:t>
      </w:r>
      <w:r w:rsidR="00B4614A">
        <w:t xml:space="preserve"> </w:t>
      </w:r>
      <w:r w:rsidR="009D1CBF">
        <w:t>information</w:t>
      </w:r>
      <w:r w:rsidR="00B4614A">
        <w:t xml:space="preserve"> on population </w:t>
      </w:r>
      <w:r w:rsidR="00E82AD0">
        <w:t xml:space="preserve">change </w:t>
      </w:r>
      <w:r w:rsidR="00B4614A">
        <w:t xml:space="preserve">and </w:t>
      </w:r>
      <w:r w:rsidR="00E82AD0">
        <w:t xml:space="preserve">mortality </w:t>
      </w:r>
      <w:r w:rsidR="00B4614A">
        <w:t>that are</w:t>
      </w:r>
      <w:r w:rsidR="00B4614A" w:rsidRPr="00B4614A">
        <w:t xml:space="preserve"> </w:t>
      </w:r>
      <w:r w:rsidR="008C50BF">
        <w:t>the cornerstone</w:t>
      </w:r>
      <w:r w:rsidR="00B4614A">
        <w:t xml:space="preserve"> for making decisions </w:t>
      </w:r>
      <w:r w:rsidR="004643FE">
        <w:t xml:space="preserve">on </w:t>
      </w:r>
      <w:r w:rsidR="00E82AD0">
        <w:t xml:space="preserve">public health priorities and </w:t>
      </w:r>
      <w:r w:rsidR="00B4614A">
        <w:t xml:space="preserve">the effective delivery of </w:t>
      </w:r>
      <w:r w:rsidR="007E180D">
        <w:t>public services</w:t>
      </w:r>
      <w:r w:rsidR="00B4614A">
        <w:t xml:space="preserve">. </w:t>
      </w:r>
      <w:r w:rsidR="009D1CBF">
        <w:t>Together, civil registration</w:t>
      </w:r>
      <w:r w:rsidR="00730942">
        <w:t xml:space="preserve"> and vital statistics form an</w:t>
      </w:r>
      <w:r w:rsidR="009D1CBF">
        <w:t xml:space="preserve"> </w:t>
      </w:r>
      <w:r w:rsidR="00730942">
        <w:t xml:space="preserve">integrated </w:t>
      </w:r>
      <w:r w:rsidR="00033AA5">
        <w:t xml:space="preserve">component of </w:t>
      </w:r>
      <w:r w:rsidR="004D7A16">
        <w:t>civil registration and vital statistics (</w:t>
      </w:r>
      <w:r w:rsidR="0012693B">
        <w:t>CRVS</w:t>
      </w:r>
      <w:r w:rsidR="004D7A16" w:rsidRPr="0012693B">
        <w:rPr>
          <w:rStyle w:val="FootnoteReference"/>
          <w:vertAlign w:val="superscript"/>
        </w:rPr>
        <w:footnoteReference w:id="2"/>
      </w:r>
      <w:r w:rsidR="004D7A16">
        <w:t>)</w:t>
      </w:r>
      <w:r w:rsidR="00730942">
        <w:t xml:space="preserve"> system and </w:t>
      </w:r>
      <w:r w:rsidR="00F06CF3">
        <w:t xml:space="preserve">play a </w:t>
      </w:r>
      <w:r w:rsidR="00730942">
        <w:t xml:space="preserve">crucial </w:t>
      </w:r>
      <w:r w:rsidR="00F06CF3">
        <w:t>role in</w:t>
      </w:r>
      <w:r w:rsidR="00730942">
        <w:t xml:space="preserve"> national</w:t>
      </w:r>
      <w:r w:rsidR="009D1CBF">
        <w:t xml:space="preserve"> administration </w:t>
      </w:r>
      <w:r w:rsidR="00730942">
        <w:t>and</w:t>
      </w:r>
      <w:r w:rsidR="009D1CBF">
        <w:t xml:space="preserve"> </w:t>
      </w:r>
      <w:r w:rsidR="00730942">
        <w:t xml:space="preserve">the </w:t>
      </w:r>
      <w:r w:rsidR="00E82AD0">
        <w:t xml:space="preserve">progressive realization </w:t>
      </w:r>
      <w:r w:rsidR="009D1CBF">
        <w:t>of human rights.</w:t>
      </w:r>
      <w:r>
        <w:t xml:space="preserve"> </w:t>
      </w:r>
    </w:p>
    <w:p w14:paraId="5441EBF5" w14:textId="6D8ECF68" w:rsidR="00C744AC" w:rsidRDefault="001F3DCE" w:rsidP="001F3DCE">
      <w:r>
        <w:t xml:space="preserve">It is worth noting that the health system is </w:t>
      </w:r>
      <w:r w:rsidR="00A5773D">
        <w:t xml:space="preserve">often the best source for causes of death rather than the </w:t>
      </w:r>
      <w:r>
        <w:t>civil registry</w:t>
      </w:r>
      <w:r w:rsidR="00A5773D">
        <w:t>.</w:t>
      </w:r>
      <w:r>
        <w:t xml:space="preserve"> All countries in Asia and the Pacific have </w:t>
      </w:r>
      <w:r w:rsidR="00C744AC">
        <w:t>some form of</w:t>
      </w:r>
      <w:r>
        <w:t xml:space="preserve"> civil registry sy</w:t>
      </w:r>
      <w:r w:rsidR="00C744AC">
        <w:t>s</w:t>
      </w:r>
      <w:r>
        <w:t>tem. However, m</w:t>
      </w:r>
      <w:r w:rsidR="000F6577">
        <w:t xml:space="preserve">any </w:t>
      </w:r>
      <w:r w:rsidR="00B97CB9" w:rsidRPr="00E858D2">
        <w:t xml:space="preserve">lack civil registration and vital statistics systems that are well functioning and meet relevant international </w:t>
      </w:r>
      <w:r w:rsidR="00033AA5">
        <w:t xml:space="preserve">norms and </w:t>
      </w:r>
      <w:r w:rsidR="00B97CB9" w:rsidRPr="00E858D2">
        <w:t>standards.</w:t>
      </w:r>
      <w:r w:rsidR="00B97CB9">
        <w:t xml:space="preserve"> </w:t>
      </w:r>
      <w:r>
        <w:t xml:space="preserve"> </w:t>
      </w:r>
      <w:r w:rsidR="00C744AC">
        <w:t>In</w:t>
      </w:r>
      <w:r>
        <w:t>effective communication between civil registration</w:t>
      </w:r>
      <w:r w:rsidR="00C744AC">
        <w:t xml:space="preserve"> and</w:t>
      </w:r>
      <w:r>
        <w:t xml:space="preserve"> vital statistic</w:t>
      </w:r>
      <w:r w:rsidR="00C744AC">
        <w:t>s</w:t>
      </w:r>
      <w:r>
        <w:t xml:space="preserve"> systems</w:t>
      </w:r>
      <w:r w:rsidR="00C744AC">
        <w:t xml:space="preserve"> is a common issue.</w:t>
      </w:r>
      <w:r w:rsidR="00A5773D" w:rsidRPr="00C744AC">
        <w:rPr>
          <w:rStyle w:val="FootnoteReference"/>
          <w:vertAlign w:val="superscript"/>
        </w:rPr>
        <w:footnoteReference w:id="3"/>
      </w:r>
      <w:r>
        <w:t xml:space="preserve"> </w:t>
      </w:r>
    </w:p>
    <w:p w14:paraId="76CCB41D" w14:textId="06D04B2D" w:rsidR="00CC6A33" w:rsidRPr="00E858D2" w:rsidRDefault="00C744AC" w:rsidP="00CC6A33">
      <w:r>
        <w:t>Mindful</w:t>
      </w:r>
      <w:r w:rsidR="00B97CB9">
        <w:t xml:space="preserve"> </w:t>
      </w:r>
      <w:r w:rsidR="00033AA5">
        <w:t>of the</w:t>
      </w:r>
      <w:r w:rsidR="00B97CB9">
        <w:t xml:space="preserve"> situation, </w:t>
      </w:r>
      <w:r w:rsidR="000F6577">
        <w:t xml:space="preserve">ESCAP member and </w:t>
      </w:r>
      <w:r w:rsidR="000F6577" w:rsidRPr="008C50BF">
        <w:t>associate member countries</w:t>
      </w:r>
      <w:r w:rsidR="00052602" w:rsidRPr="008C50BF">
        <w:t xml:space="preserve"> requested urgent action and assistance to improve CRVS systems across the region</w:t>
      </w:r>
      <w:r w:rsidR="00CC6A33">
        <w:t>.</w:t>
      </w:r>
      <w:r w:rsidR="00547B60">
        <w:t xml:space="preserve"> </w:t>
      </w:r>
      <w:r>
        <w:t>A</w:t>
      </w:r>
      <w:r w:rsidRPr="00937B8C">
        <w:t xml:space="preserve"> </w:t>
      </w:r>
      <w:r w:rsidR="00CC6A33" w:rsidRPr="00937B8C">
        <w:t xml:space="preserve">Ministerial Conference </w:t>
      </w:r>
      <w:r w:rsidR="0051114F" w:rsidRPr="00937B8C">
        <w:t>held in November 2014</w:t>
      </w:r>
      <w:r w:rsidR="00CC6A33" w:rsidRPr="00937B8C">
        <w:t xml:space="preserve"> forge</w:t>
      </w:r>
      <w:r w:rsidR="0051114F" w:rsidRPr="00937B8C">
        <w:t>d</w:t>
      </w:r>
      <w:r w:rsidR="00CC6A33" w:rsidRPr="00937B8C">
        <w:t xml:space="preserve"> high-level political commitment for the improvement of CRVS </w:t>
      </w:r>
      <w:r w:rsidR="00F47807" w:rsidRPr="00937B8C">
        <w:t>systems</w:t>
      </w:r>
      <w:r w:rsidR="00B4682F" w:rsidRPr="00937B8C">
        <w:t xml:space="preserve"> </w:t>
      </w:r>
      <w:r w:rsidR="00937B8C" w:rsidRPr="00937B8C">
        <w:t>and developed a shared vision that, by 2024, “all people in Asia and the Pacific will benefit from universal and responsive civil registration and vital statistics systems that facilitate the realization of their rights and support good governance, health and development”</w:t>
      </w:r>
      <w:r w:rsidR="00547B60">
        <w:t xml:space="preserve"> . </w:t>
      </w:r>
      <w:r w:rsidR="00CC6A33">
        <w:t xml:space="preserve">Among </w:t>
      </w:r>
      <w:r w:rsidR="00937B8C">
        <w:t xml:space="preserve">the outcomes </w:t>
      </w:r>
      <w:r w:rsidR="00547B60">
        <w:t xml:space="preserve">of that conference </w:t>
      </w:r>
      <w:r w:rsidR="00CC6A33">
        <w:t>were: (</w:t>
      </w:r>
      <w:proofErr w:type="spellStart"/>
      <w:r w:rsidR="00CC6A33">
        <w:t>i</w:t>
      </w:r>
      <w:proofErr w:type="spellEnd"/>
      <w:r w:rsidR="00CC6A33">
        <w:t>) t</w:t>
      </w:r>
      <w:r w:rsidR="00CC6A33" w:rsidRPr="000E6985">
        <w:t>he adoption of the Ministerial Declaration to “Get Every One in the Picture” in Asia and the Pacific;</w:t>
      </w:r>
      <w:r w:rsidR="00CC6A33">
        <w:t xml:space="preserve"> (ii) </w:t>
      </w:r>
      <w:r w:rsidR="00CC6A33" w:rsidRPr="000E6985">
        <w:t>the endorsement of a Regional Action Framework on CRVS</w:t>
      </w:r>
      <w:r w:rsidR="00CC6A33">
        <w:t xml:space="preserve">; </w:t>
      </w:r>
      <w:r w:rsidR="00CC6A33" w:rsidRPr="000E6985">
        <w:t xml:space="preserve">and </w:t>
      </w:r>
      <w:r w:rsidR="00CC6A33">
        <w:t xml:space="preserve">(iii) </w:t>
      </w:r>
      <w:r w:rsidR="00CC6A33" w:rsidRPr="000E6985">
        <w:t xml:space="preserve">the declaration of the Asian and Pacific CRVS Decade (2015 </w:t>
      </w:r>
      <w:r w:rsidR="00033AA5">
        <w:t>-</w:t>
      </w:r>
      <w:r w:rsidR="00033AA5" w:rsidRPr="000E6985">
        <w:t xml:space="preserve"> </w:t>
      </w:r>
      <w:r w:rsidR="00CC6A33" w:rsidRPr="000E6985">
        <w:t>2024)</w:t>
      </w:r>
      <w:r w:rsidR="00CC6A33">
        <w:t>. The Ministerial Conference was organized by several development partners</w:t>
      </w:r>
      <w:r w:rsidR="00CC6A33" w:rsidRPr="00CC6A33">
        <w:rPr>
          <w:rStyle w:val="FootnoteReference"/>
          <w:vertAlign w:val="superscript"/>
        </w:rPr>
        <w:footnoteReference w:id="4"/>
      </w:r>
      <w:r w:rsidR="00CC6A33">
        <w:t xml:space="preserve"> and overseen by the Regional Steering Group on CRVS.</w:t>
      </w:r>
      <w:r w:rsidR="00CC6A33" w:rsidRPr="00CC6A33">
        <w:rPr>
          <w:rStyle w:val="FootnoteReference"/>
          <w:vertAlign w:val="superscript"/>
        </w:rPr>
        <w:footnoteReference w:id="5"/>
      </w:r>
      <w:r w:rsidR="00CC6A33" w:rsidRPr="00CC6A33">
        <w:rPr>
          <w:vertAlign w:val="superscript"/>
        </w:rPr>
        <w:t xml:space="preserve">   </w:t>
      </w:r>
      <w:r w:rsidR="00CC6A33">
        <w:t xml:space="preserve"> </w:t>
      </w:r>
    </w:p>
    <w:p w14:paraId="2626C428" w14:textId="5F25DB4D" w:rsidR="0012693B" w:rsidRPr="00E858D2" w:rsidRDefault="008C50BF" w:rsidP="00714632">
      <w:pPr>
        <w:tabs>
          <w:tab w:val="left" w:pos="270"/>
        </w:tabs>
      </w:pPr>
      <w:r>
        <w:t xml:space="preserve">The Regional Action Framework </w:t>
      </w:r>
      <w:r w:rsidR="000F6577">
        <w:t xml:space="preserve">has </w:t>
      </w:r>
      <w:r w:rsidR="0012693B">
        <w:t>established three</w:t>
      </w:r>
      <w:r w:rsidR="0012693B" w:rsidRPr="00E858D2">
        <w:t xml:space="preserve"> goals:</w:t>
      </w:r>
    </w:p>
    <w:p w14:paraId="384003AE" w14:textId="77777777" w:rsidR="0012693B" w:rsidRPr="00E858D2" w:rsidRDefault="0012693B" w:rsidP="0012693B">
      <w:pPr>
        <w:ind w:left="720"/>
      </w:pPr>
      <w:r w:rsidRPr="001E7CC7">
        <w:rPr>
          <w:b/>
        </w:rPr>
        <w:t>Goal 1:</w:t>
      </w:r>
      <w:r w:rsidRPr="00E858D2">
        <w:t xml:space="preserve"> Universal civil registration of births, deaths and other vital events</w:t>
      </w:r>
    </w:p>
    <w:p w14:paraId="0AD9F930" w14:textId="77777777" w:rsidR="0012693B" w:rsidRPr="00E858D2" w:rsidRDefault="0012693B" w:rsidP="0012693B">
      <w:pPr>
        <w:ind w:left="720"/>
      </w:pPr>
      <w:r w:rsidRPr="001E7CC7">
        <w:rPr>
          <w:b/>
        </w:rPr>
        <w:t>Goal 2:</w:t>
      </w:r>
      <w:r w:rsidRPr="00E858D2">
        <w:t xml:space="preserve"> All individuals are provided with legal documentation of civil registration of births, deaths and other vital events, as necessary, to claim identity, civil status and ensuing rights</w:t>
      </w:r>
    </w:p>
    <w:p w14:paraId="67396B25" w14:textId="77777777" w:rsidR="0012693B" w:rsidRPr="00E858D2" w:rsidRDefault="0012693B" w:rsidP="0012693B">
      <w:pPr>
        <w:ind w:left="720"/>
      </w:pPr>
      <w:r w:rsidRPr="001E7CC7">
        <w:rPr>
          <w:b/>
        </w:rPr>
        <w:t>Goal 3:</w:t>
      </w:r>
      <w:r w:rsidRPr="00E858D2">
        <w:t xml:space="preserve"> Accurate, complete and timely vital statistics (including on causes of death) are produced based on registration records</w:t>
      </w:r>
      <w:r w:rsidR="00033AA5">
        <w:t>,</w:t>
      </w:r>
      <w:r w:rsidRPr="00E858D2">
        <w:t xml:space="preserve"> and are disseminated.</w:t>
      </w:r>
    </w:p>
    <w:p w14:paraId="20D059F0" w14:textId="77777777" w:rsidR="00084B07" w:rsidRDefault="000F6577" w:rsidP="00BB5892">
      <w:pPr>
        <w:rPr>
          <w:lang w:eastAsia="ja-JP"/>
        </w:rPr>
      </w:pPr>
      <w:r>
        <w:lastRenderedPageBreak/>
        <w:t>Associated with e</w:t>
      </w:r>
      <w:r w:rsidR="0012693B" w:rsidRPr="00E858D2">
        <w:t xml:space="preserve">ach </w:t>
      </w:r>
      <w:r w:rsidR="0012693B">
        <w:t>goal</w:t>
      </w:r>
      <w:r w:rsidR="0012693B" w:rsidRPr="00E858D2">
        <w:t xml:space="preserve"> </w:t>
      </w:r>
      <w:r>
        <w:t>is</w:t>
      </w:r>
      <w:r w:rsidR="0012693B" w:rsidRPr="00E858D2">
        <w:t xml:space="preserve"> a series of specific targets that countries are expected to </w:t>
      </w:r>
      <w:r w:rsidR="0012693B">
        <w:t>set and achieve</w:t>
      </w:r>
      <w:r w:rsidR="0012693B" w:rsidRPr="00E858D2">
        <w:t>.</w:t>
      </w:r>
      <w:r w:rsidR="0012693B" w:rsidRPr="00240270">
        <w:rPr>
          <w:lang w:eastAsia="ja-JP"/>
        </w:rPr>
        <w:t xml:space="preserve"> </w:t>
      </w:r>
      <w:r w:rsidR="0012693B" w:rsidRPr="002B2BE8">
        <w:rPr>
          <w:lang w:eastAsia="ja-JP"/>
        </w:rPr>
        <w:t xml:space="preserve">The targets are designed to enable monitoring and evaluation in ways </w:t>
      </w:r>
      <w:r w:rsidR="0012693B" w:rsidRPr="00240270">
        <w:rPr>
          <w:lang w:eastAsia="ja-JP"/>
        </w:rPr>
        <w:t xml:space="preserve">that are objective, efficient, technically sound and time bound during the </w:t>
      </w:r>
      <w:r w:rsidR="008C50BF">
        <w:rPr>
          <w:lang w:eastAsia="ja-JP"/>
        </w:rPr>
        <w:t xml:space="preserve">Asia Pacific CRVS </w:t>
      </w:r>
      <w:r w:rsidR="0012693B" w:rsidRPr="00240270">
        <w:rPr>
          <w:lang w:eastAsia="ja-JP"/>
        </w:rPr>
        <w:t xml:space="preserve">decade 2015 </w:t>
      </w:r>
      <w:r w:rsidR="00B4682F">
        <w:rPr>
          <w:lang w:eastAsia="ja-JP"/>
        </w:rPr>
        <w:t xml:space="preserve">- </w:t>
      </w:r>
      <w:r w:rsidR="0012693B" w:rsidRPr="00240270">
        <w:rPr>
          <w:lang w:eastAsia="ja-JP"/>
        </w:rPr>
        <w:t>2024.</w:t>
      </w:r>
      <w:r w:rsidR="0012693B">
        <w:rPr>
          <w:lang w:eastAsia="ja-JP"/>
        </w:rPr>
        <w:t xml:space="preserve"> </w:t>
      </w:r>
      <w:r w:rsidR="0012693B" w:rsidRPr="0012693B">
        <w:rPr>
          <w:lang w:eastAsia="ja-JP"/>
        </w:rPr>
        <w:t>Members and associate members</w:t>
      </w:r>
      <w:r w:rsidR="00EA7E57">
        <w:rPr>
          <w:lang w:eastAsia="ja-JP"/>
        </w:rPr>
        <w:t xml:space="preserve"> </w:t>
      </w:r>
      <w:r w:rsidR="0012693B" w:rsidRPr="0012693B">
        <w:rPr>
          <w:lang w:eastAsia="ja-JP"/>
        </w:rPr>
        <w:t>set their own national (either the percentage or the year, depending on the target) based on their ambition and capacity, and in accordance with their comprehensive multi</w:t>
      </w:r>
      <w:r w:rsidR="00947B27">
        <w:rPr>
          <w:lang w:eastAsia="ja-JP"/>
        </w:rPr>
        <w:t>-</w:t>
      </w:r>
      <w:r w:rsidR="0012693B" w:rsidRPr="0012693B">
        <w:rPr>
          <w:lang w:eastAsia="ja-JP"/>
        </w:rPr>
        <w:t>sectoral national CRVS strategy, if one</w:t>
      </w:r>
      <w:r w:rsidR="0012693B" w:rsidRPr="002B2BE8">
        <w:rPr>
          <w:lang w:eastAsia="ja-JP"/>
        </w:rPr>
        <w:t xml:space="preserve"> exists.</w:t>
      </w:r>
    </w:p>
    <w:p w14:paraId="74170A73" w14:textId="77777777" w:rsidR="0077675E" w:rsidRDefault="00E631D5" w:rsidP="00E631D5">
      <w:bookmarkStart w:id="2" w:name="_Toc417044082"/>
      <w:r>
        <w:t>Setting national targets depends entirely on the current situation, national ambition and capacity, and the resources that can be dedicated to establishing or improving CRVS systems. These guidelines highlight approaches and considerations that countries may take into account in order to set realistic goals. They are not intended to be prescriptive, but rather to point national stakeholders towards the pertinent issues and resources that can provide further guidance.</w:t>
      </w:r>
    </w:p>
    <w:p w14:paraId="32F8DBCF" w14:textId="77777777" w:rsidR="0077675E" w:rsidRDefault="0077675E" w:rsidP="00912FC6">
      <w:pPr>
        <w:pStyle w:val="Heading2"/>
        <w:rPr>
          <w:lang w:eastAsia="ja-JP"/>
        </w:rPr>
      </w:pPr>
      <w:bookmarkStart w:id="3" w:name="_Toc429757649"/>
      <w:r>
        <w:rPr>
          <w:lang w:eastAsia="ja-JP"/>
        </w:rPr>
        <w:t>Goals and targets of the regional action framework</w:t>
      </w:r>
      <w:bookmarkEnd w:id="3"/>
    </w:p>
    <w:p w14:paraId="10155BC2" w14:textId="77777777" w:rsidR="0077675E" w:rsidRPr="005948AC" w:rsidRDefault="0077675E" w:rsidP="0077675E">
      <w:pPr>
        <w:pStyle w:val="Heading3"/>
        <w:spacing w:before="0" w:line="240" w:lineRule="auto"/>
        <w:rPr>
          <w:lang w:val="en-GB" w:eastAsia="ja-JP"/>
        </w:rPr>
      </w:pPr>
      <w:r w:rsidRPr="002B2BE8">
        <w:rPr>
          <w:b/>
          <w:lang w:eastAsia="ja-JP"/>
        </w:rPr>
        <w:t>Goal 1:</w:t>
      </w:r>
      <w:r w:rsidRPr="002B2BE8">
        <w:rPr>
          <w:lang w:eastAsia="ja-JP"/>
        </w:rPr>
        <w:t xml:space="preserve"> Universal civil registration of births, deaths</w:t>
      </w:r>
      <w:r w:rsidRPr="002B2BE8">
        <w:rPr>
          <w:b/>
          <w:lang w:val="en-GB" w:eastAsia="ja-JP"/>
        </w:rPr>
        <w:t xml:space="preserve"> </w:t>
      </w:r>
      <w:r w:rsidRPr="002B2BE8">
        <w:rPr>
          <w:lang w:val="en-GB" w:eastAsia="ja-JP"/>
        </w:rPr>
        <w:t>and other vital events</w:t>
      </w:r>
    </w:p>
    <w:p w14:paraId="1E6DE6DD" w14:textId="77777777" w:rsidR="0077675E" w:rsidRPr="002B2BE8" w:rsidRDefault="0077675E" w:rsidP="0077675E">
      <w:pPr>
        <w:spacing w:after="0" w:line="240" w:lineRule="auto"/>
        <w:ind w:left="720"/>
      </w:pPr>
      <w:r w:rsidRPr="002B2BE8">
        <w:t>1.A</w:t>
      </w:r>
      <w:r w:rsidRPr="002B2BE8">
        <w:tab/>
        <w:t>By 2024, at least … per cent of births in the territory and jurisdiction in the given year are registered.</w:t>
      </w:r>
      <w:r w:rsidRPr="002B2BE8">
        <w:rPr>
          <w:vertAlign w:val="superscript"/>
        </w:rPr>
        <w:footnoteReference w:id="6"/>
      </w:r>
    </w:p>
    <w:p w14:paraId="793E6767" w14:textId="77777777" w:rsidR="0077675E" w:rsidRPr="002B2BE8" w:rsidRDefault="0077675E" w:rsidP="0077675E">
      <w:pPr>
        <w:spacing w:after="0" w:line="240" w:lineRule="auto"/>
        <w:ind w:left="720"/>
      </w:pPr>
      <w:r w:rsidRPr="002B2BE8">
        <w:t>1.B</w:t>
      </w:r>
      <w:r w:rsidRPr="002B2BE8">
        <w:tab/>
        <w:t>By 2024, at least … per cent of children under 5 years old in the territory and jurisdiction</w:t>
      </w:r>
      <w:r w:rsidRPr="002B2BE8" w:rsidDel="004A2B04">
        <w:t xml:space="preserve"> </w:t>
      </w:r>
      <w:r w:rsidRPr="002B2BE8">
        <w:t xml:space="preserve">have had their birth registered. </w:t>
      </w:r>
    </w:p>
    <w:p w14:paraId="6A11C051" w14:textId="77777777" w:rsidR="0077675E" w:rsidRPr="002B2BE8" w:rsidRDefault="0077675E" w:rsidP="0077675E">
      <w:pPr>
        <w:spacing w:after="0" w:line="240" w:lineRule="auto"/>
        <w:ind w:left="720"/>
      </w:pPr>
      <w:r w:rsidRPr="002B2BE8">
        <w:t>1.C</w:t>
      </w:r>
      <w:r w:rsidRPr="002B2BE8">
        <w:tab/>
        <w:t>By 2024, at least … per cent of all individuals in the territory and jurisdiction have had their birth registered.</w:t>
      </w:r>
    </w:p>
    <w:p w14:paraId="460BE4D4" w14:textId="77777777" w:rsidR="0077675E" w:rsidRPr="002B2BE8" w:rsidRDefault="0077675E" w:rsidP="0077675E">
      <w:pPr>
        <w:spacing w:after="0" w:line="240" w:lineRule="auto"/>
        <w:ind w:left="720"/>
      </w:pPr>
      <w:r w:rsidRPr="002B2BE8">
        <w:t>1.D</w:t>
      </w:r>
      <w:r w:rsidRPr="002B2BE8">
        <w:tab/>
        <w:t>By 2024, at least … per cent of all deaths that take place in the territory and jurisdiction in the given year are registered.</w:t>
      </w:r>
    </w:p>
    <w:p w14:paraId="51566717" w14:textId="77777777" w:rsidR="0077675E" w:rsidRDefault="0077675E" w:rsidP="0077675E">
      <w:pPr>
        <w:spacing w:after="0" w:line="240" w:lineRule="auto"/>
        <w:ind w:left="720"/>
      </w:pPr>
      <w:r w:rsidRPr="002B2BE8">
        <w:t>1.E</w:t>
      </w:r>
      <w:r w:rsidRPr="002B2BE8">
        <w:tab/>
        <w:t>By 2024, at least … per cent of all deaths recorded by the health sector in the territory and jurisdiction in the given year have a medically certified cause of death recorded using the international form of the death certificate.</w:t>
      </w:r>
    </w:p>
    <w:p w14:paraId="7ABDC188" w14:textId="77777777" w:rsidR="0077675E" w:rsidRPr="0083082F" w:rsidRDefault="0077675E" w:rsidP="0077675E">
      <w:pPr>
        <w:spacing w:after="0" w:line="240" w:lineRule="auto"/>
        <w:ind w:left="720"/>
        <w:rPr>
          <w:b/>
        </w:rPr>
      </w:pPr>
    </w:p>
    <w:p w14:paraId="5CB678FD" w14:textId="77777777" w:rsidR="0077675E" w:rsidRPr="005948AC" w:rsidRDefault="0077675E" w:rsidP="0077675E">
      <w:pPr>
        <w:pStyle w:val="Heading3"/>
        <w:spacing w:before="0" w:line="240" w:lineRule="auto"/>
        <w:rPr>
          <w:b/>
          <w:lang w:eastAsia="ja-JP"/>
        </w:rPr>
      </w:pPr>
      <w:r w:rsidRPr="002B2BE8">
        <w:rPr>
          <w:b/>
          <w:lang w:eastAsia="ja-JP"/>
        </w:rPr>
        <w:t>Goal 2:</w:t>
      </w:r>
      <w:r w:rsidRPr="005948AC">
        <w:rPr>
          <w:b/>
          <w:lang w:eastAsia="ja-JP"/>
        </w:rPr>
        <w:t xml:space="preserve"> All individuals are provided with legal documentation of civil registration of births, deaths and other vital events, as necessary, to claim identity, civil status and ensuing rights</w:t>
      </w:r>
    </w:p>
    <w:p w14:paraId="5F4C620B" w14:textId="77777777" w:rsidR="0077675E" w:rsidRPr="002B2BE8" w:rsidRDefault="0077675E" w:rsidP="0077675E">
      <w:pPr>
        <w:spacing w:after="0" w:line="240" w:lineRule="auto"/>
        <w:ind w:left="720"/>
      </w:pPr>
      <w:r w:rsidRPr="002B2BE8">
        <w:t>2.A</w:t>
      </w:r>
      <w:r w:rsidRPr="002B2BE8">
        <w:tab/>
        <w:t>By 2024, at least … per cent of all births registered in the territory and jurisdiction are accompanied with the issuance of an official birth certificate that includes, as a minimum, the individual’s name, sex, date and place of birth, and name of parent(s) where known.</w:t>
      </w:r>
    </w:p>
    <w:p w14:paraId="105A1B90" w14:textId="77777777" w:rsidR="0077675E" w:rsidRDefault="0077675E" w:rsidP="0077675E">
      <w:pPr>
        <w:spacing w:after="0" w:line="240" w:lineRule="auto"/>
        <w:ind w:left="720"/>
      </w:pPr>
      <w:r w:rsidRPr="002B2BE8">
        <w:t>2.B</w:t>
      </w:r>
      <w:r w:rsidRPr="002B2BE8">
        <w:tab/>
        <w:t>By 2024, at least … per cent of all deaths registered in the territory and jurisdiction in the given year are accompanied with the issuance of an official death certificate which includes, as a minimum, the deceased’s name, date of death, sex, and age.</w:t>
      </w:r>
    </w:p>
    <w:p w14:paraId="6BE01570" w14:textId="77777777" w:rsidR="0077675E" w:rsidRDefault="0077675E" w:rsidP="0077675E">
      <w:pPr>
        <w:spacing w:after="0" w:line="240" w:lineRule="auto"/>
        <w:ind w:left="720"/>
        <w:rPr>
          <w:lang w:val="x-none" w:eastAsia="ja-JP"/>
        </w:rPr>
      </w:pPr>
    </w:p>
    <w:p w14:paraId="0EA35763" w14:textId="77777777" w:rsidR="0077675E" w:rsidRPr="005948AC" w:rsidRDefault="0077675E" w:rsidP="0077675E">
      <w:pPr>
        <w:pStyle w:val="Heading3"/>
        <w:spacing w:before="0" w:line="240" w:lineRule="auto"/>
        <w:rPr>
          <w:b/>
          <w:lang w:eastAsia="ja-JP"/>
        </w:rPr>
      </w:pPr>
      <w:r w:rsidRPr="002B2BE8">
        <w:rPr>
          <w:b/>
          <w:lang w:eastAsia="ja-JP"/>
        </w:rPr>
        <w:t>Goal 3:</w:t>
      </w:r>
      <w:r w:rsidRPr="005948AC">
        <w:rPr>
          <w:b/>
          <w:lang w:eastAsia="ja-JP"/>
        </w:rPr>
        <w:t xml:space="preserve"> Accurate, complete and timely vital statistics (including on causes of death) are produced based on registration records and are disseminated</w:t>
      </w:r>
    </w:p>
    <w:p w14:paraId="2B5C2172" w14:textId="77777777" w:rsidR="0077675E" w:rsidRPr="002B2BE8" w:rsidRDefault="0077675E" w:rsidP="0077675E">
      <w:pPr>
        <w:spacing w:after="0" w:line="240" w:lineRule="auto"/>
        <w:ind w:left="720"/>
      </w:pPr>
      <w:r w:rsidRPr="002B2BE8">
        <w:t>3.A</w:t>
      </w:r>
      <w:r w:rsidRPr="002B2BE8">
        <w:tab/>
        <w:t>By … (year), annual nationally representative statistics on births – disaggregated by age of mother, sex of child, geographic area and administrative subdivision – are produced from registration records or other valid administrative data sources.</w:t>
      </w:r>
    </w:p>
    <w:p w14:paraId="087BD9E6" w14:textId="77777777" w:rsidR="0077675E" w:rsidRPr="002B2BE8" w:rsidRDefault="0077675E" w:rsidP="0077675E">
      <w:pPr>
        <w:spacing w:after="0" w:line="240" w:lineRule="auto"/>
        <w:ind w:left="720"/>
      </w:pPr>
      <w:r w:rsidRPr="002B2BE8">
        <w:t>3.B</w:t>
      </w:r>
      <w:r w:rsidRPr="002B2BE8">
        <w:tab/>
        <w:t>By … (year), annual nationally representative statistics on deaths – disaggregated by age, sex, cause of death defined by ICD (latest version as appropriate), geographic area and administrative subdivision – are produced from registration records or other valid administrative data sources.</w:t>
      </w:r>
    </w:p>
    <w:p w14:paraId="12630AF9" w14:textId="77777777" w:rsidR="0077675E" w:rsidRPr="002B2BE8" w:rsidRDefault="0077675E" w:rsidP="0077675E">
      <w:pPr>
        <w:spacing w:after="0" w:line="240" w:lineRule="auto"/>
        <w:ind w:left="720"/>
      </w:pPr>
      <w:r w:rsidRPr="002B2BE8">
        <w:lastRenderedPageBreak/>
        <w:t>3.C</w:t>
      </w:r>
      <w:r w:rsidRPr="002B2BE8">
        <w:tab/>
        <w:t>By 2024, at least … per cent of deaths occurring in health facilities or with the attention of a medical practitioner have an underlying cause of death code derived from the medical certificate according to the standards defined by ICD (latest version as appropriate).</w:t>
      </w:r>
    </w:p>
    <w:p w14:paraId="7CA8B1B1" w14:textId="77777777" w:rsidR="0077675E" w:rsidRPr="002B2BE8" w:rsidRDefault="0077675E" w:rsidP="0077675E">
      <w:pPr>
        <w:spacing w:after="0" w:line="240" w:lineRule="auto"/>
        <w:ind w:left="720"/>
      </w:pPr>
      <w:r w:rsidRPr="002B2BE8">
        <w:t>3.D</w:t>
      </w:r>
      <w:r w:rsidRPr="002B2BE8">
        <w:tab/>
        <w:t>By 2024, the proportion of deaths coded to ill-defined codes will have been reduced by … per cent compared with the baseline year.</w:t>
      </w:r>
      <w:r w:rsidRPr="002B2BE8">
        <w:rPr>
          <w:vertAlign w:val="superscript"/>
          <w:lang w:val="x-none" w:eastAsia="ja-JP"/>
        </w:rPr>
        <w:footnoteReference w:id="7"/>
      </w:r>
    </w:p>
    <w:p w14:paraId="6EB5DF30" w14:textId="77777777" w:rsidR="0077675E" w:rsidRPr="002B2BE8" w:rsidRDefault="0077675E" w:rsidP="0077675E">
      <w:pPr>
        <w:spacing w:after="0" w:line="240" w:lineRule="auto"/>
        <w:ind w:left="720"/>
      </w:pPr>
      <w:r w:rsidRPr="002B2BE8">
        <w:t>3.E</w:t>
      </w:r>
      <w:r w:rsidRPr="002B2BE8">
        <w:tab/>
        <w:t>By 2024, at least … per cent of deaths taking place outside of a health facility and without the attention of a medical practitioner have their underlying cause of death code determined through verbal autopsy in line with international standards.</w:t>
      </w:r>
    </w:p>
    <w:p w14:paraId="5240396F" w14:textId="77777777" w:rsidR="0077675E" w:rsidRPr="002B2BE8" w:rsidRDefault="0077675E" w:rsidP="0077675E">
      <w:pPr>
        <w:spacing w:after="0" w:line="240" w:lineRule="auto"/>
        <w:ind w:left="720"/>
      </w:pPr>
      <w:r w:rsidRPr="002B2BE8">
        <w:t>3.F</w:t>
      </w:r>
      <w:r w:rsidRPr="002B2BE8">
        <w:tab/>
        <w:t>By … (year), key summary tabulations of vital statistics on births and deaths using registration records as the primary source, are made available in the public domain in electronic format annually, and within one calendar year.</w:t>
      </w:r>
    </w:p>
    <w:p w14:paraId="04E8410D" w14:textId="77777777" w:rsidR="0077675E" w:rsidRPr="002B2BE8" w:rsidRDefault="0077675E" w:rsidP="0077675E">
      <w:pPr>
        <w:spacing w:after="0" w:line="240" w:lineRule="auto"/>
        <w:ind w:left="720"/>
      </w:pPr>
      <w:r w:rsidRPr="002B2BE8">
        <w:t>3.G</w:t>
      </w:r>
      <w:r w:rsidRPr="002B2BE8">
        <w:tab/>
        <w:t>By … (year), key summary tabulations of vital statistics on causes of death using registration records as the primary source, are made available in the public domain in electronic format annually, and within two calendar years.</w:t>
      </w:r>
    </w:p>
    <w:p w14:paraId="5D144E83" w14:textId="77777777" w:rsidR="0077675E" w:rsidRPr="002B2BE8" w:rsidRDefault="0077675E" w:rsidP="0077675E">
      <w:pPr>
        <w:spacing w:after="0" w:line="240" w:lineRule="auto"/>
        <w:ind w:left="720"/>
      </w:pPr>
      <w:r w:rsidRPr="002B2BE8">
        <w:t>3.H</w:t>
      </w:r>
      <w:r w:rsidRPr="002B2BE8">
        <w:tab/>
        <w:t>By … (year), an accurate, complete and timely vital statistics report for the previous two years, using registration records as the primary source, is made available in the public domain.</w:t>
      </w:r>
    </w:p>
    <w:p w14:paraId="6F14D9AB" w14:textId="77777777" w:rsidR="00FC5E7A" w:rsidRDefault="00FC5E7A" w:rsidP="0077675E">
      <w:pPr>
        <w:jc w:val="left"/>
      </w:pPr>
    </w:p>
    <w:p w14:paraId="0DEF6C69" w14:textId="31A845EE" w:rsidR="00F558B6" w:rsidRDefault="00E12EA8" w:rsidP="008A722C">
      <w:pPr>
        <w:pStyle w:val="Heading2"/>
      </w:pPr>
      <w:bookmarkStart w:id="4" w:name="_Toc429757650"/>
      <w:r>
        <w:t>About</w:t>
      </w:r>
      <w:r w:rsidR="00F558B6">
        <w:t xml:space="preserve"> the</w:t>
      </w:r>
      <w:r>
        <w:t>se</w:t>
      </w:r>
      <w:r w:rsidR="00F558B6">
        <w:t xml:space="preserve"> guidelines</w:t>
      </w:r>
      <w:bookmarkEnd w:id="2"/>
      <w:bookmarkEnd w:id="4"/>
    </w:p>
    <w:p w14:paraId="28B532F0" w14:textId="73CCB5EC" w:rsidR="00547B60" w:rsidRDefault="004F26B6" w:rsidP="00E631D5">
      <w:r w:rsidRPr="00E858D2">
        <w:t xml:space="preserve">The </w:t>
      </w:r>
      <w:r w:rsidRPr="004F26B6">
        <w:t>purpose</w:t>
      </w:r>
      <w:r w:rsidRPr="00E858D2">
        <w:t xml:space="preserve"> of these guidelines is to assist countries in the Asia and Pacific region </w:t>
      </w:r>
      <w:r w:rsidR="00190FAE">
        <w:t>with</w:t>
      </w:r>
      <w:r w:rsidR="00190FAE" w:rsidRPr="00E858D2">
        <w:t xml:space="preserve"> </w:t>
      </w:r>
      <w:r>
        <w:t>set</w:t>
      </w:r>
      <w:r w:rsidR="00190FAE">
        <w:t>ting</w:t>
      </w:r>
      <w:r>
        <w:t xml:space="preserve"> and monitor</w:t>
      </w:r>
      <w:r w:rsidR="00190FAE">
        <w:t>ing</w:t>
      </w:r>
      <w:r w:rsidRPr="00E858D2">
        <w:t xml:space="preserve"> their </w:t>
      </w:r>
      <w:r>
        <w:t xml:space="preserve">national </w:t>
      </w:r>
      <w:r w:rsidRPr="00E858D2">
        <w:t xml:space="preserve">targets </w:t>
      </w:r>
      <w:r w:rsidR="00D81AF7">
        <w:t>relating to</w:t>
      </w:r>
      <w:r w:rsidR="00A5773D">
        <w:t xml:space="preserve"> birth</w:t>
      </w:r>
      <w:r w:rsidR="00E12EA8">
        <w:t xml:space="preserve"> and</w:t>
      </w:r>
      <w:r w:rsidR="00D81AF7">
        <w:t xml:space="preserve"> death</w:t>
      </w:r>
      <w:r w:rsidR="00E12EA8">
        <w:t xml:space="preserve"> registration and legal documentation, and the production and dissemination of vital statistics</w:t>
      </w:r>
      <w:r w:rsidR="00D81AF7">
        <w:t xml:space="preserve"> </w:t>
      </w:r>
      <w:r>
        <w:t>under</w:t>
      </w:r>
      <w:r w:rsidR="00B52667">
        <w:t xml:space="preserve"> the </w:t>
      </w:r>
      <w:r w:rsidR="00CC3EB6">
        <w:t>Regional Action Framework</w:t>
      </w:r>
      <w:r w:rsidRPr="00E858D2">
        <w:t>.</w:t>
      </w:r>
      <w:r w:rsidR="0012693B">
        <w:t xml:space="preserve"> In addition to providing background and </w:t>
      </w:r>
      <w:r w:rsidR="00E12EA8">
        <w:t xml:space="preserve">general </w:t>
      </w:r>
      <w:r w:rsidR="0012693B">
        <w:t>considerations</w:t>
      </w:r>
      <w:r w:rsidR="00457AA4">
        <w:t xml:space="preserve"> in Parts 1 and</w:t>
      </w:r>
      <w:bookmarkStart w:id="5" w:name="_GoBack"/>
      <w:bookmarkEnd w:id="5"/>
      <w:r w:rsidR="00457AA4">
        <w:t xml:space="preserve"> 2</w:t>
      </w:r>
      <w:r w:rsidR="0012693B">
        <w:t xml:space="preserve">, the guidelines outline </w:t>
      </w:r>
      <w:r w:rsidR="00E12EA8">
        <w:t xml:space="preserve">the </w:t>
      </w:r>
      <w:r w:rsidR="0012693B">
        <w:t xml:space="preserve">methods of calculation, ideal levels and ranges, data sources, </w:t>
      </w:r>
      <w:r w:rsidR="00B52667">
        <w:t xml:space="preserve">and </w:t>
      </w:r>
      <w:r w:rsidR="00E12EA8">
        <w:t xml:space="preserve">the </w:t>
      </w:r>
      <w:r w:rsidR="00CF2CEB">
        <w:t>issues and considerations</w:t>
      </w:r>
      <w:r w:rsidR="00D81AF7" w:rsidRPr="00D81AF7">
        <w:t xml:space="preserve"> </w:t>
      </w:r>
      <w:r w:rsidR="00D81AF7">
        <w:t>for each target</w:t>
      </w:r>
      <w:r w:rsidR="00457AA4">
        <w:t xml:space="preserve"> in Part 3</w:t>
      </w:r>
      <w:r w:rsidR="0012693B">
        <w:t>.</w:t>
      </w:r>
      <w:r w:rsidR="00CF2CEB">
        <w:t xml:space="preserve"> </w:t>
      </w:r>
      <w:r w:rsidR="00547B60">
        <w:t xml:space="preserve">The terms used in the targets are defined in the glossary found in Annex 1. </w:t>
      </w:r>
    </w:p>
    <w:p w14:paraId="5C845475" w14:textId="0E6924DE" w:rsidR="00457AA4" w:rsidRDefault="00457AA4" w:rsidP="00457AA4">
      <w:r>
        <w:t xml:space="preserve">These guidelines aim to support countries to set achievable targets and report on progress. They are focused primarily on quantifying improvements to CRVS systems and therefore concentrate on </w:t>
      </w:r>
      <w:r w:rsidR="00E12EA8">
        <w:t xml:space="preserve">the related </w:t>
      </w:r>
      <w:r>
        <w:t xml:space="preserve">measurement and statistical issues. </w:t>
      </w:r>
      <w:r w:rsidR="00E12EA8">
        <w:t>Further assistance and r</w:t>
      </w:r>
      <w:r>
        <w:t xml:space="preserve">esources that are available to support countries in their work to improve CRVS systems are outlined in Part 4. </w:t>
      </w:r>
    </w:p>
    <w:p w14:paraId="5BA8F195" w14:textId="093C81EA" w:rsidR="00457AA4" w:rsidRDefault="00E12EA8" w:rsidP="00457AA4">
      <w:r>
        <w:t>C</w:t>
      </w:r>
      <w:r w:rsidR="00457AA4">
        <w:t xml:space="preserve">ountries </w:t>
      </w:r>
      <w:r>
        <w:t>will need to compile</w:t>
      </w:r>
      <w:r w:rsidR="00457AA4">
        <w:t xml:space="preserve"> baseline, midterm and final reports </w:t>
      </w:r>
      <w:r>
        <w:t xml:space="preserve">and </w:t>
      </w:r>
      <w:r w:rsidR="00457AA4">
        <w:t>submit</w:t>
      </w:r>
      <w:r>
        <w:t xml:space="preserve"> these</w:t>
      </w:r>
      <w:r w:rsidR="00457AA4">
        <w:t xml:space="preserve"> to the secretariat at various points throughout the CRVS decade. </w:t>
      </w:r>
      <w:r>
        <w:t xml:space="preserve">A reporting template has been developed by the secretariat to guide the compilation of the baseline report for </w:t>
      </w:r>
      <w:r w:rsidR="00457AA4">
        <w:t>those countries that wish to use it.</w:t>
      </w:r>
    </w:p>
    <w:p w14:paraId="3F89A65F" w14:textId="46E212E7" w:rsidR="006B3F0E" w:rsidRDefault="00CF2CEB" w:rsidP="00E631D5">
      <w:r>
        <w:t xml:space="preserve">In </w:t>
      </w:r>
      <w:r w:rsidRPr="00E631D5">
        <w:t>addition to these guidelines</w:t>
      </w:r>
      <w:r w:rsidR="00457AA4">
        <w:t xml:space="preserve"> and the </w:t>
      </w:r>
      <w:r w:rsidR="00E12EA8">
        <w:t xml:space="preserve">reporting </w:t>
      </w:r>
      <w:r w:rsidR="00457AA4" w:rsidRPr="00B27FDC">
        <w:t>template</w:t>
      </w:r>
      <w:r w:rsidRPr="00B27FDC">
        <w:t xml:space="preserve">, </w:t>
      </w:r>
      <w:r w:rsidR="00E631D5" w:rsidRPr="00B27FDC">
        <w:t>more detailed toolkit</w:t>
      </w:r>
      <w:r w:rsidR="00B27FDC" w:rsidRPr="00B27FDC">
        <w:t>s</w:t>
      </w:r>
      <w:r w:rsidR="00E631D5" w:rsidRPr="00B27FDC">
        <w:t xml:space="preserve"> will further</w:t>
      </w:r>
      <w:r w:rsidR="00E631D5" w:rsidRPr="00E631D5">
        <w:t xml:space="preserve"> elaborate on key </w:t>
      </w:r>
      <w:r w:rsidR="00E631D5">
        <w:t xml:space="preserve">technical </w:t>
      </w:r>
      <w:r w:rsidR="00E631D5" w:rsidRPr="00E631D5">
        <w:t xml:space="preserve">issues to further support countries in their progress </w:t>
      </w:r>
      <w:r w:rsidR="00547B60">
        <w:t xml:space="preserve">towards improved CRVS systems. </w:t>
      </w:r>
    </w:p>
    <w:p w14:paraId="75A7B90D" w14:textId="69FC0786" w:rsidR="00E631D5" w:rsidRDefault="00E631D5" w:rsidP="00E631D5">
      <w:r w:rsidRPr="00E631D5">
        <w:t xml:space="preserve">NOTE: The topics of the toolkits will be discussed in further details with development partners and the Regional Steering Group for CRVS in Asia and the Pacific throughout </w:t>
      </w:r>
      <w:r w:rsidR="00B27FDC">
        <w:t>the CRVS Decade</w:t>
      </w:r>
      <w:r w:rsidRPr="00E631D5">
        <w:t>.</w:t>
      </w:r>
      <w:r>
        <w:t xml:space="preserve"> </w:t>
      </w:r>
    </w:p>
    <w:p w14:paraId="60235F9F" w14:textId="77777777" w:rsidR="00F558B6" w:rsidRDefault="00F558B6" w:rsidP="008A722C">
      <w:pPr>
        <w:pStyle w:val="Heading2"/>
      </w:pPr>
      <w:bookmarkStart w:id="6" w:name="_Toc417044083"/>
      <w:bookmarkStart w:id="7" w:name="_Toc429757651"/>
      <w:r>
        <w:t>Target audiences</w:t>
      </w:r>
      <w:bookmarkEnd w:id="6"/>
      <w:bookmarkEnd w:id="7"/>
    </w:p>
    <w:p w14:paraId="48184CD9" w14:textId="77777777" w:rsidR="008A722C" w:rsidRDefault="008A722C" w:rsidP="008A722C">
      <w:pPr>
        <w:spacing w:before="120" w:after="0"/>
      </w:pPr>
      <w:r>
        <w:t xml:space="preserve">These guidelines are mainly intended for </w:t>
      </w:r>
      <w:r w:rsidR="00225225">
        <w:t>government officials</w:t>
      </w:r>
      <w:r>
        <w:t xml:space="preserve"> responsible for overseeing the improvement of </w:t>
      </w:r>
      <w:r w:rsidR="00197E2D">
        <w:t>the national CRVS system,</w:t>
      </w:r>
      <w:r>
        <w:t xml:space="preserve"> </w:t>
      </w:r>
      <w:r w:rsidR="00225225">
        <w:t xml:space="preserve">and </w:t>
      </w:r>
      <w:r w:rsidR="00197E2D">
        <w:t xml:space="preserve">for </w:t>
      </w:r>
      <w:r w:rsidR="00225225">
        <w:t xml:space="preserve">reporting against the </w:t>
      </w:r>
      <w:r w:rsidR="00F47807">
        <w:t>R</w:t>
      </w:r>
      <w:r w:rsidR="00225225">
        <w:t xml:space="preserve">egional </w:t>
      </w:r>
      <w:r w:rsidR="00F47807">
        <w:t>A</w:t>
      </w:r>
      <w:r w:rsidR="00225225">
        <w:t xml:space="preserve">ction </w:t>
      </w:r>
      <w:r w:rsidR="00F47807">
        <w:t>F</w:t>
      </w:r>
      <w:r w:rsidR="00225225">
        <w:t>ramework</w:t>
      </w:r>
      <w:r w:rsidR="00292AFC">
        <w:t xml:space="preserve">, </w:t>
      </w:r>
      <w:r w:rsidR="00743A65">
        <w:t>however, this requires the cooperation of other</w:t>
      </w:r>
      <w:r w:rsidR="00DF0B4C">
        <w:t>s</w:t>
      </w:r>
      <w:r w:rsidR="00743A65">
        <w:t xml:space="preserve"> as well. Therefore, the target audiences </w:t>
      </w:r>
      <w:r w:rsidR="00225225">
        <w:t>include:</w:t>
      </w:r>
    </w:p>
    <w:p w14:paraId="674904DC" w14:textId="77777777" w:rsidR="00225225" w:rsidRDefault="008D0B83" w:rsidP="00061841">
      <w:pPr>
        <w:pStyle w:val="ListParagraph"/>
        <w:numPr>
          <w:ilvl w:val="0"/>
          <w:numId w:val="7"/>
        </w:numPr>
        <w:tabs>
          <w:tab w:val="left" w:pos="90"/>
        </w:tabs>
        <w:spacing w:before="120" w:after="0"/>
      </w:pPr>
      <w:r>
        <w:t>C</w:t>
      </w:r>
      <w:r w:rsidR="00225225">
        <w:t xml:space="preserve">ivil registration </w:t>
      </w:r>
      <w:r>
        <w:t>authority</w:t>
      </w:r>
    </w:p>
    <w:p w14:paraId="774C5891" w14:textId="77777777" w:rsidR="00225225" w:rsidRDefault="008D0B83" w:rsidP="003D3A54">
      <w:pPr>
        <w:pStyle w:val="ListParagraph"/>
        <w:numPr>
          <w:ilvl w:val="0"/>
          <w:numId w:val="7"/>
        </w:numPr>
        <w:spacing w:before="120" w:after="0"/>
      </w:pPr>
      <w:r>
        <w:t>M</w:t>
      </w:r>
      <w:r w:rsidR="00225225">
        <w:t>inistry of health</w:t>
      </w:r>
    </w:p>
    <w:p w14:paraId="46EE9B0D" w14:textId="77777777" w:rsidR="00252274" w:rsidRDefault="00252274" w:rsidP="003D3A54">
      <w:pPr>
        <w:pStyle w:val="ListParagraph"/>
        <w:numPr>
          <w:ilvl w:val="0"/>
          <w:numId w:val="7"/>
        </w:numPr>
        <w:spacing w:before="120" w:after="0"/>
      </w:pPr>
      <w:r>
        <w:lastRenderedPageBreak/>
        <w:t>Ministry of interior or home affairs</w:t>
      </w:r>
    </w:p>
    <w:p w14:paraId="4ABF1C9C" w14:textId="77777777" w:rsidR="00225225" w:rsidRDefault="008D0B83" w:rsidP="003D3A54">
      <w:pPr>
        <w:pStyle w:val="ListParagraph"/>
        <w:numPr>
          <w:ilvl w:val="0"/>
          <w:numId w:val="7"/>
        </w:numPr>
        <w:spacing w:before="120" w:after="0"/>
      </w:pPr>
      <w:r>
        <w:t>N</w:t>
      </w:r>
      <w:r w:rsidR="00225225">
        <w:t>ational statistics office</w:t>
      </w:r>
    </w:p>
    <w:p w14:paraId="20B9732D" w14:textId="77777777" w:rsidR="00225225" w:rsidRDefault="008D0B83" w:rsidP="003D3A54">
      <w:pPr>
        <w:pStyle w:val="ListParagraph"/>
        <w:numPr>
          <w:ilvl w:val="0"/>
          <w:numId w:val="7"/>
        </w:numPr>
        <w:spacing w:before="120" w:after="0"/>
      </w:pPr>
      <w:r>
        <w:t>L</w:t>
      </w:r>
      <w:r w:rsidR="00225225">
        <w:t>ocal government</w:t>
      </w:r>
    </w:p>
    <w:p w14:paraId="05844B69" w14:textId="77777777" w:rsidR="00225225" w:rsidRDefault="008D0B83" w:rsidP="003D3A54">
      <w:pPr>
        <w:pStyle w:val="ListParagraph"/>
        <w:numPr>
          <w:ilvl w:val="0"/>
          <w:numId w:val="7"/>
        </w:numPr>
        <w:spacing w:before="120" w:after="0"/>
      </w:pPr>
      <w:r>
        <w:t>J</w:t>
      </w:r>
      <w:r w:rsidR="00225225">
        <w:t>ustice and planning authorities</w:t>
      </w:r>
    </w:p>
    <w:p w14:paraId="3F4DA840" w14:textId="77777777" w:rsidR="00225225" w:rsidRDefault="008D0B83" w:rsidP="003D3A54">
      <w:pPr>
        <w:pStyle w:val="ListParagraph"/>
        <w:numPr>
          <w:ilvl w:val="0"/>
          <w:numId w:val="7"/>
        </w:numPr>
        <w:spacing w:before="120" w:after="0"/>
      </w:pPr>
      <w:r>
        <w:t>O</w:t>
      </w:r>
      <w:r w:rsidR="00225225">
        <w:t>ther government departments responsible for collecting or using vital statistics</w:t>
      </w:r>
    </w:p>
    <w:p w14:paraId="213C866E" w14:textId="77777777" w:rsidR="00225225" w:rsidRDefault="008D0B83" w:rsidP="003D3A54">
      <w:pPr>
        <w:pStyle w:val="ListParagraph"/>
        <w:numPr>
          <w:ilvl w:val="0"/>
          <w:numId w:val="7"/>
        </w:numPr>
        <w:spacing w:before="120" w:after="0"/>
      </w:pPr>
      <w:r>
        <w:t>D</w:t>
      </w:r>
      <w:r w:rsidR="00225225">
        <w:t xml:space="preserve">evelopment partners involved in supporting improvement of CRVS </w:t>
      </w:r>
      <w:r w:rsidR="00B52667">
        <w:t xml:space="preserve">and related </w:t>
      </w:r>
      <w:r w:rsidR="00225225">
        <w:t>systems.</w:t>
      </w:r>
    </w:p>
    <w:p w14:paraId="29FDE202" w14:textId="77777777" w:rsidR="008A722C" w:rsidRDefault="00225225" w:rsidP="008A722C">
      <w:pPr>
        <w:spacing w:before="120" w:after="0"/>
      </w:pPr>
      <w:r>
        <w:t>Civil society organizations active in promoting civil rights and birth registration may also fi</w:t>
      </w:r>
      <w:r w:rsidR="00197E2D">
        <w:t>nd these guidelines of interest and should be involved in consultations surrounding the setting and monitoring of national goals and targets.</w:t>
      </w:r>
    </w:p>
    <w:p w14:paraId="0BD43B79" w14:textId="77777777" w:rsidR="002C61E0" w:rsidRDefault="002C61E0" w:rsidP="00197E2D"/>
    <w:p w14:paraId="734F6252" w14:textId="3F01A471" w:rsidR="000A56EC" w:rsidRDefault="000A56EC" w:rsidP="000306CF">
      <w:pPr>
        <w:pStyle w:val="Heading2"/>
      </w:pPr>
      <w:bookmarkStart w:id="8" w:name="_Toc429757652"/>
      <w:r>
        <w:t>Updates to the guidelines</w:t>
      </w:r>
      <w:bookmarkEnd w:id="8"/>
    </w:p>
    <w:p w14:paraId="77FC8CAA" w14:textId="3551113C" w:rsidR="00C55B7E" w:rsidRDefault="00A26847" w:rsidP="00197E2D">
      <w:r>
        <w:t>It</w:t>
      </w:r>
      <w:r w:rsidR="00E871CC">
        <w:t xml:space="preserve"> is important to note at the outset that </w:t>
      </w:r>
      <w:r>
        <w:t xml:space="preserve">while every effort </w:t>
      </w:r>
      <w:r w:rsidR="00E871CC">
        <w:t xml:space="preserve">was </w:t>
      </w:r>
      <w:r>
        <w:t xml:space="preserve">made to ensure that these guidelines provide as much detailed guidance as possible, this document is </w:t>
      </w:r>
      <w:r w:rsidR="00E871CC">
        <w:t>not an</w:t>
      </w:r>
      <w:r>
        <w:t xml:space="preserve"> end in itself, nor is it fully exhaustive.   </w:t>
      </w:r>
      <w:r w:rsidR="000306CF">
        <w:t xml:space="preserve">As </w:t>
      </w:r>
      <w:r>
        <w:t>such</w:t>
      </w:r>
      <w:r w:rsidR="000306CF">
        <w:t>,</w:t>
      </w:r>
      <w:r w:rsidR="00C55B7E">
        <w:t xml:space="preserve"> </w:t>
      </w:r>
      <w:r w:rsidR="009E3765">
        <w:t>it</w:t>
      </w:r>
      <w:r w:rsidR="00C55B7E">
        <w:t xml:space="preserve"> expected that </w:t>
      </w:r>
      <w:r>
        <w:t>with active application and use</w:t>
      </w:r>
      <w:r w:rsidR="00E871CC">
        <w:t xml:space="preserve"> of the guidelines</w:t>
      </w:r>
      <w:r>
        <w:t xml:space="preserve">, </w:t>
      </w:r>
      <w:r w:rsidR="00E871CC">
        <w:t xml:space="preserve">its </w:t>
      </w:r>
      <w:r w:rsidR="00C55B7E">
        <w:t>contents will be revised from time to time to</w:t>
      </w:r>
      <w:r w:rsidR="009E3765">
        <w:t xml:space="preserve"> include new information that would be</w:t>
      </w:r>
      <w:r w:rsidR="000306CF">
        <w:t xml:space="preserve"> value </w:t>
      </w:r>
      <w:r w:rsidR="0061185E">
        <w:t xml:space="preserve">and meet </w:t>
      </w:r>
      <w:r w:rsidR="00E871CC">
        <w:t xml:space="preserve">the </w:t>
      </w:r>
      <w:r w:rsidR="0061185E">
        <w:t xml:space="preserve">needs of </w:t>
      </w:r>
      <w:r w:rsidR="000306CF">
        <w:t xml:space="preserve">countries.   </w:t>
      </w:r>
    </w:p>
    <w:p w14:paraId="68BA7B92" w14:textId="77777777" w:rsidR="000306CF" w:rsidRDefault="000306CF" w:rsidP="00197E2D"/>
    <w:p w14:paraId="765F3F05" w14:textId="77777777" w:rsidR="000A56EC" w:rsidRDefault="000A56EC" w:rsidP="00197E2D"/>
    <w:p w14:paraId="6C72D876" w14:textId="77777777" w:rsidR="000A56EC" w:rsidRDefault="000A56EC">
      <w:pPr>
        <w:jc w:val="left"/>
        <w:rPr>
          <w:rFonts w:asciiTheme="majorHAnsi" w:eastAsiaTheme="majorEastAsia" w:hAnsiTheme="majorHAnsi" w:cstheme="majorBidi"/>
          <w:color w:val="2E74B5" w:themeColor="accent1" w:themeShade="BF"/>
          <w:sz w:val="32"/>
          <w:szCs w:val="32"/>
        </w:rPr>
      </w:pPr>
      <w:bookmarkStart w:id="9" w:name="_Toc417044084"/>
      <w:r>
        <w:br w:type="page"/>
      </w:r>
    </w:p>
    <w:p w14:paraId="67FA5524" w14:textId="3D0E662E" w:rsidR="00EC17A8" w:rsidRDefault="00E3031E" w:rsidP="0083082F">
      <w:pPr>
        <w:pStyle w:val="Heading1"/>
      </w:pPr>
      <w:bookmarkStart w:id="10" w:name="_Toc429757653"/>
      <w:r>
        <w:lastRenderedPageBreak/>
        <w:t xml:space="preserve">Part 1: </w:t>
      </w:r>
      <w:r w:rsidR="00C62037">
        <w:t>International principles, recommendations and standards</w:t>
      </w:r>
      <w:bookmarkEnd w:id="9"/>
      <w:bookmarkEnd w:id="10"/>
    </w:p>
    <w:p w14:paraId="09A12B29" w14:textId="77777777" w:rsidR="005C4BD0" w:rsidRDefault="00C62037" w:rsidP="005C4BD0">
      <w:r>
        <w:t>I</w:t>
      </w:r>
      <w:r w:rsidR="005C4BD0">
        <w:t xml:space="preserve">nternational </w:t>
      </w:r>
      <w:r>
        <w:t xml:space="preserve">principles, recommendations and </w:t>
      </w:r>
      <w:r w:rsidR="005C4BD0">
        <w:t xml:space="preserve">standards provide the foundation for setting and monitoring targets to improve CRVS systems. </w:t>
      </w:r>
      <w:r>
        <w:t>The United Nations first published detailed guidance on vital statistics systems in 1953.</w:t>
      </w:r>
      <w:r w:rsidRPr="00AD3BF7">
        <w:rPr>
          <w:rStyle w:val="FootnoteReference"/>
          <w:vertAlign w:val="superscript"/>
        </w:rPr>
        <w:footnoteReference w:id="8"/>
      </w:r>
      <w:r>
        <w:t xml:space="preserve"> The United Nations Statistical Commission adopted the third revision of </w:t>
      </w:r>
      <w:r w:rsidRPr="00F63BB1">
        <w:rPr>
          <w:i/>
        </w:rPr>
        <w:t>Principles and Recommendations for a Vital Statistics System</w:t>
      </w:r>
      <w:r>
        <w:t xml:space="preserve"> in 2014. The publication provides detailed information on the concepts, definitions and methods involved in producing vital statistics. It covers the civil registration process as a source of vital statistics and the role of health institutions in the notification of vital events and certification of cause of death. This is an essential resource for countries, serving as the international standard for the operation of CRVS systems, providing guidance on quality assurance and strategies for improvement.</w:t>
      </w:r>
    </w:p>
    <w:p w14:paraId="070178A6" w14:textId="77777777" w:rsidR="00650168" w:rsidRDefault="00650168" w:rsidP="00650168">
      <w:pPr>
        <w:pStyle w:val="Heading3"/>
      </w:pPr>
      <w:bookmarkStart w:id="11" w:name="_Toc417044085"/>
      <w:r>
        <w:t>Key concepts</w:t>
      </w:r>
      <w:bookmarkEnd w:id="11"/>
    </w:p>
    <w:p w14:paraId="5E7E26FC" w14:textId="77777777" w:rsidR="004D621C" w:rsidRDefault="004D621C" w:rsidP="005C4BD0">
      <w:r>
        <w:t xml:space="preserve">There are distinct activities involved in the official registration of vital events, such as births, deaths, marriages, divorces and adoptions. </w:t>
      </w:r>
      <w:r w:rsidR="00650168">
        <w:t>It is important to understand</w:t>
      </w:r>
      <w:r>
        <w:t xml:space="preserve"> the difference between what is meant by “notification”, “registration”, “certification” and “medical certification of cause of death” </w:t>
      </w:r>
      <w:r w:rsidR="00650168">
        <w:t>when</w:t>
      </w:r>
      <w:r>
        <w:t xml:space="preserve"> setting and monitoring these targets</w:t>
      </w:r>
      <w:r w:rsidR="007B667A">
        <w:t xml:space="preserve"> (</w:t>
      </w:r>
      <w:r w:rsidR="00966587">
        <w:fldChar w:fldCharType="begin"/>
      </w:r>
      <w:r w:rsidR="00966587">
        <w:instrText xml:space="preserve"> REF _Ref277683227 </w:instrText>
      </w:r>
      <w:r w:rsidR="00966587">
        <w:fldChar w:fldCharType="separate"/>
      </w:r>
      <w:r w:rsidR="00D36060">
        <w:t xml:space="preserve">Figure </w:t>
      </w:r>
      <w:r w:rsidR="00D36060">
        <w:rPr>
          <w:noProof/>
        </w:rPr>
        <w:t>1</w:t>
      </w:r>
      <w:r w:rsidR="00966587">
        <w:rPr>
          <w:noProof/>
        </w:rPr>
        <w:fldChar w:fldCharType="end"/>
      </w:r>
      <w:r w:rsidR="007B667A">
        <w:t>)</w:t>
      </w:r>
      <w:r>
        <w:t xml:space="preserve">. </w:t>
      </w:r>
      <w:r w:rsidR="00B27AE2">
        <w:t xml:space="preserve">Confusion between these terms can be one reason for low registration rates, as parent may think the </w:t>
      </w:r>
      <w:r w:rsidR="00DF0B4C">
        <w:t>‘</w:t>
      </w:r>
      <w:r w:rsidR="00B27AE2">
        <w:t>birth notification form</w:t>
      </w:r>
      <w:r w:rsidR="00DF0B4C">
        <w:t>’</w:t>
      </w:r>
      <w:r w:rsidR="00B27AE2">
        <w:t xml:space="preserve"> constitutes proof of registration. </w:t>
      </w:r>
    </w:p>
    <w:p w14:paraId="2DD51BE7" w14:textId="5252F400" w:rsidR="004D621C" w:rsidRDefault="004D621C" w:rsidP="004D621C">
      <w:pPr>
        <w:pStyle w:val="Caption"/>
        <w:keepNext/>
      </w:pPr>
      <w:bookmarkStart w:id="12" w:name="_Ref277683227"/>
      <w:r>
        <w:t xml:space="preserve">Figure </w:t>
      </w:r>
      <w:r w:rsidR="00966587">
        <w:fldChar w:fldCharType="begin"/>
      </w:r>
      <w:r w:rsidR="00966587">
        <w:instrText xml:space="preserve"> SEQ Figure \* ARABIC </w:instrText>
      </w:r>
      <w:r w:rsidR="00966587">
        <w:fldChar w:fldCharType="separate"/>
      </w:r>
      <w:r w:rsidR="00D36060">
        <w:rPr>
          <w:noProof/>
        </w:rPr>
        <w:t>1</w:t>
      </w:r>
      <w:r w:rsidR="00966587">
        <w:rPr>
          <w:noProof/>
        </w:rPr>
        <w:fldChar w:fldCharType="end"/>
      </w:r>
      <w:bookmarkEnd w:id="12"/>
      <w:r>
        <w:t xml:space="preserve"> – </w:t>
      </w:r>
      <w:r w:rsidR="002D6002">
        <w:t>Process for</w:t>
      </w:r>
      <w:r>
        <w:t xml:space="preserve"> the registration of vital events</w:t>
      </w:r>
    </w:p>
    <w:p w14:paraId="639C4987" w14:textId="77777777" w:rsidR="004D621C" w:rsidRDefault="004D621C" w:rsidP="00AF4FD7">
      <w:pPr>
        <w:jc w:val="center"/>
      </w:pPr>
      <w:r>
        <w:rPr>
          <w:noProof/>
          <w:lang w:val="en-US"/>
        </w:rPr>
        <w:drawing>
          <wp:inline distT="0" distB="0" distL="0" distR="0" wp14:anchorId="707A4D23" wp14:editId="76B3D081">
            <wp:extent cx="5486400" cy="4452730"/>
            <wp:effectExtent l="0" t="19050" r="19050" b="508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C60E6E5" w14:textId="735B80F1" w:rsidR="00F731BE" w:rsidRPr="00F731BE" w:rsidRDefault="007B667A" w:rsidP="00F731BE">
      <w:pPr>
        <w:rPr>
          <w:sz w:val="16"/>
        </w:rPr>
      </w:pPr>
      <w:r w:rsidRPr="007B667A">
        <w:rPr>
          <w:sz w:val="16"/>
        </w:rPr>
        <w:t xml:space="preserve">Source: WHO et al. 2012. </w:t>
      </w:r>
      <w:r w:rsidRPr="00F63BB1">
        <w:rPr>
          <w:i/>
          <w:sz w:val="16"/>
          <w:lang w:val="en-US"/>
        </w:rPr>
        <w:t>Strengthening civil registration and vital statistics for births, deaths and causes of death: Resource Kit</w:t>
      </w:r>
      <w:r w:rsidR="00F731BE">
        <w:rPr>
          <w:i/>
          <w:sz w:val="16"/>
          <w:lang w:val="en-US"/>
        </w:rPr>
        <w:t>; United Nations</w:t>
      </w:r>
      <w:r w:rsidR="00F731BE" w:rsidRPr="00F731BE">
        <w:rPr>
          <w:sz w:val="16"/>
        </w:rPr>
        <w:t xml:space="preserve">. 2014. </w:t>
      </w:r>
      <w:r w:rsidR="00F731BE" w:rsidRPr="00F731BE">
        <w:rPr>
          <w:i/>
          <w:sz w:val="16"/>
        </w:rPr>
        <w:t>Principles and Recommendations for a Vital Statistics System, Revision 3</w:t>
      </w:r>
      <w:r w:rsidR="00B27FDC">
        <w:rPr>
          <w:i/>
          <w:sz w:val="16"/>
        </w:rPr>
        <w:t xml:space="preserve"> </w:t>
      </w:r>
      <w:r w:rsidR="00B27FDC" w:rsidRPr="00B27FDC">
        <w:rPr>
          <w:sz w:val="16"/>
        </w:rPr>
        <w:t>and UNICEF</w:t>
      </w:r>
      <w:r w:rsidR="007E395E">
        <w:rPr>
          <w:sz w:val="16"/>
        </w:rPr>
        <w:t xml:space="preserve"> 2013</w:t>
      </w:r>
      <w:r w:rsidR="00B27FDC" w:rsidRPr="00B27FDC">
        <w:rPr>
          <w:sz w:val="16"/>
        </w:rPr>
        <w:t xml:space="preserve"> </w:t>
      </w:r>
      <w:proofErr w:type="gramStart"/>
      <w:r w:rsidR="00B27FDC">
        <w:rPr>
          <w:i/>
          <w:sz w:val="16"/>
        </w:rPr>
        <w:t>A</w:t>
      </w:r>
      <w:proofErr w:type="gramEnd"/>
      <w:r w:rsidR="00B27FDC">
        <w:rPr>
          <w:i/>
          <w:sz w:val="16"/>
        </w:rPr>
        <w:t xml:space="preserve"> Passport to Protection,</w:t>
      </w:r>
      <w:r w:rsidR="007E395E">
        <w:rPr>
          <w:i/>
          <w:sz w:val="16"/>
        </w:rPr>
        <w:t xml:space="preserve"> </w:t>
      </w:r>
      <w:r w:rsidR="007E395E" w:rsidRPr="007E395E">
        <w:rPr>
          <w:sz w:val="16"/>
        </w:rPr>
        <w:t>New York</w:t>
      </w:r>
      <w:r w:rsidR="00B27FDC">
        <w:rPr>
          <w:i/>
          <w:sz w:val="16"/>
        </w:rPr>
        <w:t xml:space="preserve">  </w:t>
      </w:r>
      <w:r w:rsidR="002D6002">
        <w:rPr>
          <w:i/>
          <w:sz w:val="16"/>
        </w:rPr>
        <w:t xml:space="preserve"> </w:t>
      </w:r>
    </w:p>
    <w:p w14:paraId="7DBDAD5C" w14:textId="2DD47670" w:rsidR="007B667A" w:rsidRDefault="007B667A" w:rsidP="005C4BD0">
      <w:pPr>
        <w:rPr>
          <w:sz w:val="16"/>
          <w:lang w:val="en-US"/>
        </w:rPr>
      </w:pPr>
    </w:p>
    <w:p w14:paraId="70B0A325" w14:textId="77777777" w:rsidR="00650168" w:rsidRDefault="00650168" w:rsidP="005C4BD0">
      <w:pPr>
        <w:rPr>
          <w:sz w:val="16"/>
          <w:lang w:val="en-US"/>
        </w:rPr>
      </w:pPr>
    </w:p>
    <w:p w14:paraId="436FC50B" w14:textId="77777777" w:rsidR="00F94F95" w:rsidRDefault="00F94F95" w:rsidP="00F94F95">
      <w:pPr>
        <w:pStyle w:val="CommentText"/>
        <w:rPr>
          <w:sz w:val="22"/>
        </w:rPr>
      </w:pPr>
      <w:bookmarkStart w:id="13" w:name="_Toc417044086"/>
      <w:r w:rsidRPr="00967A88">
        <w:rPr>
          <w:sz w:val="22"/>
        </w:rPr>
        <w:t xml:space="preserve">The UN Principles and Recommendations include information on recommended strategies for improving civil registration and vital statistics systems. It covers issues on </w:t>
      </w:r>
      <w:r>
        <w:rPr>
          <w:sz w:val="22"/>
        </w:rPr>
        <w:t>e</w:t>
      </w:r>
      <w:r w:rsidRPr="00967A88">
        <w:rPr>
          <w:sz w:val="22"/>
        </w:rPr>
        <w:t xml:space="preserve">ngaging high-level political figures, training and other strategies for improving civil registration and vital statistics systems, public education, information and communication for effective </w:t>
      </w:r>
      <w:r>
        <w:rPr>
          <w:sz w:val="22"/>
        </w:rPr>
        <w:t>CRVS</w:t>
      </w:r>
      <w:r w:rsidRPr="00967A88">
        <w:rPr>
          <w:sz w:val="22"/>
        </w:rPr>
        <w:t xml:space="preserve"> systems, evaluation studies and use of information technology and automation.</w:t>
      </w:r>
    </w:p>
    <w:p w14:paraId="31E7018D" w14:textId="77777777" w:rsidR="00F94F95" w:rsidRPr="00967A88" w:rsidRDefault="00F94F95" w:rsidP="00F94F95">
      <w:pPr>
        <w:pStyle w:val="CommentText"/>
        <w:rPr>
          <w:sz w:val="22"/>
        </w:rPr>
      </w:pPr>
    </w:p>
    <w:bookmarkStart w:id="14" w:name="_Toc417044090"/>
    <w:p w14:paraId="06334DCD" w14:textId="77777777" w:rsidR="00B62ED0" w:rsidRDefault="00F94F95" w:rsidP="006B3F0E">
      <w:r>
        <w:rPr>
          <w:noProof/>
          <w:lang w:val="en-US"/>
        </w:rPr>
        <mc:AlternateContent>
          <mc:Choice Requires="wps">
            <w:drawing>
              <wp:inline distT="0" distB="0" distL="0" distR="0" wp14:anchorId="31128481" wp14:editId="2E7220D5">
                <wp:extent cx="6153150" cy="4276725"/>
                <wp:effectExtent l="0" t="0" r="0" b="9525"/>
                <wp:docPr id="1" name="Text Box 1"/>
                <wp:cNvGraphicFramePr/>
                <a:graphic xmlns:a="http://schemas.openxmlformats.org/drawingml/2006/main">
                  <a:graphicData uri="http://schemas.microsoft.com/office/word/2010/wordprocessingShape">
                    <wps:wsp>
                      <wps:cNvSpPr txBox="1"/>
                      <wps:spPr>
                        <a:xfrm>
                          <a:off x="0" y="0"/>
                          <a:ext cx="6153150" cy="427672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81CB6" w14:textId="77777777" w:rsidR="00B27FDC" w:rsidRDefault="00B27FDC" w:rsidP="00F94F95">
                            <w:pPr>
                              <w:pStyle w:val="Heading3"/>
                            </w:pPr>
                            <w:bookmarkStart w:id="15" w:name="_Toc417044089"/>
                            <w:r w:rsidRPr="00BB5892">
                              <w:t>Box 1.1</w:t>
                            </w:r>
                            <w:r w:rsidRPr="00BB5892">
                              <w:tab/>
                            </w:r>
                            <w:r>
                              <w:t xml:space="preserve"> </w:t>
                            </w:r>
                            <w:r w:rsidRPr="00BB5892">
                              <w:t>Principles of a vital statistics system</w:t>
                            </w:r>
                            <w:bookmarkEnd w:id="15"/>
                          </w:p>
                          <w:p w14:paraId="2A923554" w14:textId="77777777" w:rsidR="00B27FDC" w:rsidRPr="00091361" w:rsidRDefault="00B27FDC" w:rsidP="00F94F95">
                            <w:proofErr w:type="gramStart"/>
                            <w:r w:rsidRPr="00091361">
                              <w:rPr>
                                <w:b/>
                              </w:rPr>
                              <w:t>Universal coverage.</w:t>
                            </w:r>
                            <w:proofErr w:type="gramEnd"/>
                            <w:r w:rsidRPr="00091361">
                              <w:t xml:space="preserve"> A vital statistics system should include all of the vital events occurring in every geographical area and in every population group of the country.</w:t>
                            </w:r>
                          </w:p>
                          <w:p w14:paraId="4614AEBB" w14:textId="77777777" w:rsidR="00B27FDC" w:rsidRPr="00091361" w:rsidRDefault="00B27FDC" w:rsidP="00F94F95">
                            <w:r w:rsidRPr="00091361">
                              <w:rPr>
                                <w:rFonts w:cs="MinionPro-Bold"/>
                                <w:b/>
                                <w:bCs/>
                              </w:rPr>
                              <w:t>Continuity</w:t>
                            </w:r>
                            <w:r w:rsidRPr="00091361">
                              <w:t xml:space="preserve"> is critical to the collection and compilation of vital statistics, as data need to reflect short-term fluctuations, including seasonal movements, as well as longer-term movements. Continuity is most easily achieved once civil registration has been fully established, because, usually, monthly (or quarterly) and annual reporting then becomes a routine activity within the system. </w:t>
                            </w:r>
                          </w:p>
                          <w:p w14:paraId="22802642" w14:textId="77777777" w:rsidR="00B27FDC" w:rsidRPr="00091361" w:rsidRDefault="00B27FDC" w:rsidP="00F94F95">
                            <w:r w:rsidRPr="00091361">
                              <w:rPr>
                                <w:rFonts w:cs="MinionPro-Bold"/>
                                <w:b/>
                                <w:bCs/>
                              </w:rPr>
                              <w:t xml:space="preserve">Confidentiality </w:t>
                            </w:r>
                            <w:r w:rsidRPr="00091361">
                              <w:t xml:space="preserve">of personal information in vital statistics micro data and any associated statistical reports should be safeguarded to an extent consistent with the intended uses of these records for specific administrative and statistical purposes. Statistical reports based on vital events should be opened to the widest possible legitimate use </w:t>
                            </w:r>
                            <w:r>
                              <w:t>having taken</w:t>
                            </w:r>
                            <w:r w:rsidRPr="00091361">
                              <w:t xml:space="preserve"> </w:t>
                            </w:r>
                            <w:r>
                              <w:t>steps to assure</w:t>
                            </w:r>
                            <w:r w:rsidRPr="00091361">
                              <w:t xml:space="preserve"> confidentiality </w:t>
                            </w:r>
                            <w:r>
                              <w:t>of</w:t>
                            </w:r>
                            <w:r w:rsidRPr="00091361">
                              <w:t xml:space="preserve"> individuals.</w:t>
                            </w:r>
                          </w:p>
                          <w:p w14:paraId="29488227" w14:textId="77777777" w:rsidR="00B27FDC" w:rsidRPr="00091361" w:rsidRDefault="00B27FDC" w:rsidP="00F94F95">
                            <w:proofErr w:type="gramStart"/>
                            <w:r w:rsidRPr="00091361">
                              <w:rPr>
                                <w:rFonts w:cs="MinionPro-Bold"/>
                                <w:b/>
                                <w:bCs/>
                              </w:rPr>
                              <w:t>Regular dissemination</w:t>
                            </w:r>
                            <w:r w:rsidRPr="00091361">
                              <w:t>.</w:t>
                            </w:r>
                            <w:proofErr w:type="gramEnd"/>
                            <w:r w:rsidRPr="00091361">
                              <w:t xml:space="preserve"> It is important to ensure that resources are available for regular release of vital statistics, according to an established time schedule. Total monthly or quarterly summary counts of vital events should be published promptly enough to provide information for health intervention and population estimation programmes, administrative uses or other needs. Detailed annual tabulations of each type of vital event, cross-classified by its demographic and socioeconomic characteristics, should also be published. As far as possible, such statistics should be comparable within the country, across demographic data sources and on an international basis. </w:t>
                            </w:r>
                          </w:p>
                          <w:p w14:paraId="5DB5D347" w14:textId="77777777" w:rsidR="00B27FDC" w:rsidRPr="00091361" w:rsidRDefault="00B27FDC" w:rsidP="00F94F95">
                            <w:pPr>
                              <w:rPr>
                                <w:sz w:val="18"/>
                              </w:rPr>
                            </w:pPr>
                            <w:r w:rsidRPr="00091361">
                              <w:rPr>
                                <w:sz w:val="18"/>
                              </w:rPr>
                              <w:t xml:space="preserve">Source: United Nations. 2014. </w:t>
                            </w:r>
                            <w:r w:rsidRPr="00F63BB1">
                              <w:rPr>
                                <w:i/>
                                <w:sz w:val="18"/>
                              </w:rPr>
                              <w:t>Principles and Recommendations for a Vital Statistics System, Revision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1" o:spid="_x0000_s1026" type="#_x0000_t202" style="width:484.5pt;height:33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" fillcolor="#deeaf6 [660]" stroked="f" strokeweight=".5pt">
                <v:textbox>
                  <w:txbxContent>
                    <w:p w14:paraId="14981CB6" w14:textId="77777777" w:rsidR="00B27FDC" w:rsidRDefault="00B27FDC" w:rsidP="00F94F95">
                      <w:pPr>
                        <w:pStyle w:val="Heading3"/>
                      </w:pPr>
                      <w:bookmarkStart w:id="28" w:name="_Toc417044089"/>
                      <w:r w:rsidRPr="00BB5892">
                        <w:t>Box 1.1</w:t>
                      </w:r>
                      <w:r w:rsidRPr="00BB5892">
                        <w:tab/>
                      </w:r>
                      <w:r>
                        <w:t xml:space="preserve"> </w:t>
                      </w:r>
                      <w:r w:rsidRPr="00BB5892">
                        <w:t>Principles of a vital statistics system</w:t>
                      </w:r>
                      <w:bookmarkEnd w:id="28"/>
                    </w:p>
                    <w:p w14:paraId="2A923554" w14:textId="77777777" w:rsidR="00B27FDC" w:rsidRPr="00091361" w:rsidRDefault="00B27FDC" w:rsidP="00F94F95">
                      <w:proofErr w:type="gramStart"/>
                      <w:r w:rsidRPr="00091361">
                        <w:rPr>
                          <w:b/>
                        </w:rPr>
                        <w:t>Universal coverage.</w:t>
                      </w:r>
                      <w:proofErr w:type="gramEnd"/>
                      <w:r w:rsidRPr="00091361">
                        <w:t xml:space="preserve"> A vital statistics system should include all of the vital events occurring in every geographical area and in every population group of the country.</w:t>
                      </w:r>
                    </w:p>
                    <w:p w14:paraId="4614AEBB" w14:textId="77777777" w:rsidR="00B27FDC" w:rsidRPr="00091361" w:rsidRDefault="00B27FDC" w:rsidP="00F94F95">
                      <w:r w:rsidRPr="00091361">
                        <w:rPr>
                          <w:rFonts w:cs="MinionPro-Bold"/>
                          <w:b/>
                          <w:bCs/>
                        </w:rPr>
                        <w:t>Continuity</w:t>
                      </w:r>
                      <w:r w:rsidRPr="00091361">
                        <w:t xml:space="preserve"> is critical to the collection and compilation of vital statistics, as data need to reflect short-term fluctuations, including seasonal movements, as well as longer-term movements. Continuity is most easily achieved once civil registration has been fully established, because, usually, monthly (or quarterly) and annual reporting then becomes a routine activity within the system. </w:t>
                      </w:r>
                    </w:p>
                    <w:p w14:paraId="22802642" w14:textId="77777777" w:rsidR="00B27FDC" w:rsidRPr="00091361" w:rsidRDefault="00B27FDC" w:rsidP="00F94F95">
                      <w:r w:rsidRPr="00091361">
                        <w:rPr>
                          <w:rFonts w:cs="MinionPro-Bold"/>
                          <w:b/>
                          <w:bCs/>
                        </w:rPr>
                        <w:t xml:space="preserve">Confidentiality </w:t>
                      </w:r>
                      <w:r w:rsidRPr="00091361">
                        <w:t xml:space="preserve">of personal information in vital statistics micro data and any associated statistical reports should be safeguarded to an extent consistent with the intended uses of these records for specific administrative and statistical purposes. Statistical reports based on vital events should be opened to the widest possible legitimate use </w:t>
                      </w:r>
                      <w:r>
                        <w:t>having taken</w:t>
                      </w:r>
                      <w:r w:rsidRPr="00091361">
                        <w:t xml:space="preserve"> </w:t>
                      </w:r>
                      <w:r>
                        <w:t>steps to assure</w:t>
                      </w:r>
                      <w:r w:rsidRPr="00091361">
                        <w:t xml:space="preserve"> confidentiality </w:t>
                      </w:r>
                      <w:r>
                        <w:t>of</w:t>
                      </w:r>
                      <w:r w:rsidRPr="00091361">
                        <w:t xml:space="preserve"> individuals.</w:t>
                      </w:r>
                    </w:p>
                    <w:p w14:paraId="29488227" w14:textId="77777777" w:rsidR="00B27FDC" w:rsidRPr="00091361" w:rsidRDefault="00B27FDC" w:rsidP="00F94F95">
                      <w:proofErr w:type="gramStart"/>
                      <w:r w:rsidRPr="00091361">
                        <w:rPr>
                          <w:rFonts w:cs="MinionPro-Bold"/>
                          <w:b/>
                          <w:bCs/>
                        </w:rPr>
                        <w:t>Regular dissemination</w:t>
                      </w:r>
                      <w:r w:rsidRPr="00091361">
                        <w:t>.</w:t>
                      </w:r>
                      <w:proofErr w:type="gramEnd"/>
                      <w:r w:rsidRPr="00091361">
                        <w:t xml:space="preserve"> It is important to ensure that resources are available for regular release of vital statistics, according to an established time schedule. Total monthly or quarterly summary counts of vital events should be published promptly enough to provide information for health intervention and population estimation programmes, administrative uses or other needs. Detailed annual tabulations of each type of vital event, cross-classified by its demographic and socioeconomic characteristics, should also be published. As far as possible, such statistics should be comparable within the country, across demographic data sources and on an international basis. </w:t>
                      </w:r>
                    </w:p>
                    <w:p w14:paraId="5DB5D347" w14:textId="77777777" w:rsidR="00B27FDC" w:rsidRPr="00091361" w:rsidRDefault="00B27FDC" w:rsidP="00F94F95">
                      <w:pPr>
                        <w:rPr>
                          <w:sz w:val="18"/>
                        </w:rPr>
                      </w:pPr>
                      <w:r w:rsidRPr="00091361">
                        <w:rPr>
                          <w:sz w:val="18"/>
                        </w:rPr>
                        <w:t xml:space="preserve">Source: United Nations. 2014. </w:t>
                      </w:r>
                      <w:r w:rsidRPr="00F63BB1">
                        <w:rPr>
                          <w:i/>
                          <w:sz w:val="18"/>
                        </w:rPr>
                        <w:t>Principles and Recommendations for a Vital Statistics System, Revision 3</w:t>
                      </w:r>
                    </w:p>
                  </w:txbxContent>
                </v:textbox>
                <w10:anchorlock/>
              </v:shape>
            </w:pict>
          </mc:Fallback>
        </mc:AlternateContent>
      </w:r>
      <w:bookmarkEnd w:id="14"/>
    </w:p>
    <w:p w14:paraId="29CAE8F9" w14:textId="07738478" w:rsidR="007E395E" w:rsidRPr="003C60CD" w:rsidRDefault="000D18C8" w:rsidP="007E395E">
      <w:pPr>
        <w:rPr>
          <w:b/>
        </w:rPr>
      </w:pPr>
      <w:r w:rsidRPr="006B3F0E">
        <w:t xml:space="preserve"> </w:t>
      </w:r>
      <w:r w:rsidR="007E395E">
        <w:t>In addition to these principles, the UNICEF Passport to Protection highlights the principles of timeliness and accuracy of the data contained in the civil registration as critical for its effectiveness. It is preferable to allow only a short time period between a vital event and registration to avoid problems of recall and possible failure to report. The civil registry must also be able to effectively catch and correct errors in its records.</w:t>
      </w:r>
      <w:r w:rsidR="0096486B">
        <w:t xml:space="preserve"> Other principles such as compulsory registration and permanence can also be found in this publication. </w:t>
      </w:r>
      <w:r w:rsidR="007E395E">
        <w:rPr>
          <w:rFonts w:ascii="Times New Roman" w:hAnsi="Times New Roman"/>
          <w:sz w:val="24"/>
          <w:szCs w:val="24"/>
        </w:rPr>
        <w:t xml:space="preserve"> </w:t>
      </w:r>
      <w:r w:rsidR="0042051E">
        <w:t>These principles are generally also relevant for improving the quality of statistics and timeliness is essential for dissemination of data.</w:t>
      </w:r>
    </w:p>
    <w:p w14:paraId="793C6133" w14:textId="5BDF8A56" w:rsidR="00292AFC" w:rsidRPr="006B3F0E" w:rsidRDefault="007E395E" w:rsidP="006B3F0E">
      <w:r>
        <w:t xml:space="preserve"> </w:t>
      </w:r>
    </w:p>
    <w:p w14:paraId="1C69D66B" w14:textId="77777777" w:rsidR="00292AFC" w:rsidRPr="00DC6CA7" w:rsidRDefault="00292AFC" w:rsidP="00DC6CA7">
      <w:pPr>
        <w:pStyle w:val="Heading3"/>
      </w:pPr>
      <w:r w:rsidRPr="00DC6CA7">
        <w:t>International Classification of Diseases</w:t>
      </w:r>
    </w:p>
    <w:p w14:paraId="23538823" w14:textId="77777777" w:rsidR="00292AFC" w:rsidRPr="005C2C17" w:rsidRDefault="00292AFC" w:rsidP="00292AFC">
      <w:pPr>
        <w:suppressAutoHyphens/>
        <w:autoSpaceDE w:val="0"/>
        <w:autoSpaceDN w:val="0"/>
        <w:adjustRightInd w:val="0"/>
        <w:spacing w:before="120" w:after="120" w:line="240" w:lineRule="auto"/>
        <w:rPr>
          <w:rFonts w:cs="Book Antiqua"/>
          <w:color w:val="1F1A17"/>
        </w:rPr>
      </w:pPr>
      <w:r w:rsidRPr="00F94F95">
        <w:rPr>
          <w:rFonts w:cs="Book Antiqua"/>
          <w:color w:val="1F1A17"/>
        </w:rPr>
        <w:t xml:space="preserve">The </w:t>
      </w:r>
      <w:r w:rsidRPr="005C2C17">
        <w:rPr>
          <w:rFonts w:cs="Book Antiqua"/>
          <w:i/>
          <w:color w:val="1F1A17"/>
        </w:rPr>
        <w:t>International Classification of Diseases</w:t>
      </w:r>
      <w:r w:rsidRPr="00F94F95">
        <w:rPr>
          <w:rFonts w:cs="Book Antiqua"/>
          <w:color w:val="1F1A17"/>
        </w:rPr>
        <w:t xml:space="preserve"> (ICD) is endorsed by the World Health Assembly as the standard used to classify deaths and diseases using death certificates and health records. </w:t>
      </w:r>
      <w:r w:rsidRPr="005C2C17">
        <w:rPr>
          <w:rFonts w:cs="Book Antiqua"/>
          <w:color w:val="1F1A17"/>
        </w:rPr>
        <w:t xml:space="preserve">The most recent revision of ICD (ICD-10) was endorsed by the Forty-third World Health Assembly in May 1990 and came into use in WHO Member States from 1994. </w:t>
      </w:r>
    </w:p>
    <w:p w14:paraId="569A6235" w14:textId="77777777" w:rsidR="00292AFC" w:rsidRDefault="00292AFC" w:rsidP="00292AFC">
      <w:pPr>
        <w:suppressAutoHyphens/>
        <w:autoSpaceDE w:val="0"/>
        <w:autoSpaceDN w:val="0"/>
        <w:adjustRightInd w:val="0"/>
        <w:spacing w:before="120" w:after="120" w:line="240" w:lineRule="auto"/>
        <w:rPr>
          <w:rFonts w:cs="Book Antiqua"/>
          <w:color w:val="1F1A17"/>
        </w:rPr>
      </w:pPr>
      <w:r w:rsidRPr="00476AB4">
        <w:rPr>
          <w:rFonts w:cs="Book Antiqua"/>
          <w:color w:val="1F1A17"/>
        </w:rPr>
        <w:lastRenderedPageBreak/>
        <w:t>Only a medically trained person can reliably diagnose causes of death in accordance with World Health</w:t>
      </w:r>
      <w:r>
        <w:rPr>
          <w:rFonts w:cs="Book Antiqua"/>
          <w:color w:val="1F1A17"/>
        </w:rPr>
        <w:t xml:space="preserve"> Organization (WHO) standards; coding of causes of death into the ICD classification should be performed by specially trained coders. </w:t>
      </w:r>
      <w:r w:rsidRPr="00476AB4">
        <w:rPr>
          <w:rFonts w:cs="Book Antiqua"/>
          <w:color w:val="1F1A17"/>
        </w:rPr>
        <w:t>The cause of death information can be used for both l</w:t>
      </w:r>
      <w:r>
        <w:rPr>
          <w:rFonts w:cs="Book Antiqua"/>
          <w:color w:val="1F1A17"/>
        </w:rPr>
        <w:t xml:space="preserve">egal and statistical purposes. </w:t>
      </w:r>
      <w:r w:rsidRPr="00476AB4">
        <w:rPr>
          <w:rFonts w:cs="Book Antiqua"/>
          <w:color w:val="1F1A17"/>
        </w:rPr>
        <w:t xml:space="preserve">When medical certification is not possible, alternative methods can be used to estimate probable cause of death patterns at the population level. </w:t>
      </w:r>
      <w:r>
        <w:rPr>
          <w:rFonts w:cs="Book Antiqua"/>
          <w:color w:val="1F1A17"/>
        </w:rPr>
        <w:t xml:space="preserve">Such as </w:t>
      </w:r>
      <w:r w:rsidRPr="00476AB4">
        <w:rPr>
          <w:rFonts w:cs="Book Antiqua"/>
          <w:color w:val="1F1A17"/>
        </w:rPr>
        <w:t>using verbal autopsy methods</w:t>
      </w:r>
      <w:r>
        <w:rPr>
          <w:rFonts w:cs="Book Antiqua"/>
          <w:color w:val="1F1A17"/>
        </w:rPr>
        <w:t>,</w:t>
      </w:r>
      <w:r w:rsidRPr="00476AB4">
        <w:rPr>
          <w:rFonts w:cs="Book Antiqua"/>
          <w:color w:val="1F1A17"/>
        </w:rPr>
        <w:t xml:space="preserve"> involv</w:t>
      </w:r>
      <w:r>
        <w:rPr>
          <w:rFonts w:cs="Book Antiqua"/>
          <w:color w:val="1F1A17"/>
        </w:rPr>
        <w:t>ing</w:t>
      </w:r>
      <w:r w:rsidRPr="00476AB4">
        <w:rPr>
          <w:rFonts w:cs="Book Antiqua"/>
          <w:color w:val="1F1A17"/>
        </w:rPr>
        <w:t xml:space="preserve"> interviews with family members and caregivers.</w:t>
      </w:r>
    </w:p>
    <w:p w14:paraId="7BB66DA2" w14:textId="77777777" w:rsidR="00CF2CEB" w:rsidRDefault="00CF2CEB" w:rsidP="006B3F0E"/>
    <w:p w14:paraId="2098CCA6" w14:textId="71523A7B" w:rsidR="00645A00" w:rsidRPr="00BB5892" w:rsidRDefault="00B872AB" w:rsidP="00BB5892">
      <w:pPr>
        <w:pStyle w:val="Heading2"/>
      </w:pPr>
      <w:bookmarkStart w:id="16" w:name="_Toc429757654"/>
      <w:bookmarkStart w:id="17" w:name="_Toc417393374"/>
      <w:r>
        <w:t>Using</w:t>
      </w:r>
      <w:r w:rsidRPr="00BB5892">
        <w:t xml:space="preserve"> </w:t>
      </w:r>
      <w:r w:rsidR="00650168" w:rsidRPr="00BB5892">
        <w:t xml:space="preserve">the </w:t>
      </w:r>
      <w:r w:rsidR="005F5A07">
        <w:t>international</w:t>
      </w:r>
      <w:r w:rsidR="00650168" w:rsidRPr="00BB5892">
        <w:t xml:space="preserve"> principles </w:t>
      </w:r>
      <w:r w:rsidR="0083082F" w:rsidRPr="00BB5892">
        <w:t>for improving CRVS systems</w:t>
      </w:r>
      <w:bookmarkEnd w:id="16"/>
      <w:r w:rsidR="00650168" w:rsidRPr="00BB5892">
        <w:t xml:space="preserve"> </w:t>
      </w:r>
      <w:bookmarkEnd w:id="13"/>
      <w:bookmarkEnd w:id="17"/>
    </w:p>
    <w:p w14:paraId="20EFCC41" w14:textId="77777777" w:rsidR="005C4BD0" w:rsidRDefault="0083082F" w:rsidP="00BB5892">
      <w:pPr>
        <w:rPr>
          <w:lang w:eastAsia="ja-JP"/>
        </w:rPr>
      </w:pPr>
      <w:r>
        <w:rPr>
          <w:lang w:eastAsia="ja-JP"/>
        </w:rPr>
        <w:t xml:space="preserve">The </w:t>
      </w:r>
      <w:r w:rsidR="00B752E7">
        <w:rPr>
          <w:lang w:eastAsia="ja-JP"/>
        </w:rPr>
        <w:t xml:space="preserve">Regional Action Framework </w:t>
      </w:r>
      <w:r>
        <w:rPr>
          <w:lang w:eastAsia="ja-JP"/>
        </w:rPr>
        <w:t xml:space="preserve">outlines </w:t>
      </w:r>
      <w:r w:rsidR="00DC2732">
        <w:rPr>
          <w:lang w:eastAsia="ja-JP"/>
        </w:rPr>
        <w:t>a set of</w:t>
      </w:r>
      <w:r w:rsidR="005C4BD0" w:rsidRPr="00BB5892">
        <w:rPr>
          <w:lang w:val="x-none" w:eastAsia="ja-JP"/>
        </w:rPr>
        <w:t xml:space="preserve"> key principles for </w:t>
      </w:r>
      <w:r>
        <w:rPr>
          <w:lang w:eastAsia="ja-JP"/>
        </w:rPr>
        <w:t xml:space="preserve">improving CRVS systems. </w:t>
      </w:r>
      <w:r w:rsidR="00DC2732">
        <w:rPr>
          <w:lang w:eastAsia="ja-JP"/>
        </w:rPr>
        <w:t>T</w:t>
      </w:r>
      <w:r>
        <w:rPr>
          <w:lang w:eastAsia="ja-JP"/>
        </w:rPr>
        <w:t xml:space="preserve">hese principles </w:t>
      </w:r>
      <w:r w:rsidR="00650168">
        <w:rPr>
          <w:lang w:eastAsia="ja-JP"/>
        </w:rPr>
        <w:t xml:space="preserve">impact </w:t>
      </w:r>
      <w:r w:rsidR="00DC2732">
        <w:rPr>
          <w:lang w:eastAsia="ja-JP"/>
        </w:rPr>
        <w:t xml:space="preserve">all stages and aspects of the work involved in strengthening civil registration and vital statistics, including </w:t>
      </w:r>
      <w:r w:rsidR="00650168">
        <w:rPr>
          <w:lang w:eastAsia="ja-JP"/>
        </w:rPr>
        <w:t>the</w:t>
      </w:r>
      <w:r>
        <w:rPr>
          <w:lang w:eastAsia="ja-JP"/>
        </w:rPr>
        <w:t xml:space="preserve"> task of setting and monito</w:t>
      </w:r>
      <w:r w:rsidR="00650168">
        <w:rPr>
          <w:lang w:eastAsia="ja-JP"/>
        </w:rPr>
        <w:t>ri</w:t>
      </w:r>
      <w:r w:rsidR="00DC2732">
        <w:rPr>
          <w:lang w:eastAsia="ja-JP"/>
        </w:rPr>
        <w:t>ng national targets. How the principles relate to monitoring and reporting is described below:</w:t>
      </w:r>
    </w:p>
    <w:p w14:paraId="6589675B" w14:textId="77777777" w:rsidR="005C4BD0" w:rsidRPr="00BB5892" w:rsidRDefault="005C4BD0" w:rsidP="00BB5892">
      <w:pPr>
        <w:pStyle w:val="ListParagraph"/>
        <w:numPr>
          <w:ilvl w:val="0"/>
          <w:numId w:val="30"/>
        </w:numPr>
        <w:rPr>
          <w:lang w:val="x-none" w:eastAsia="ja-JP"/>
        </w:rPr>
      </w:pPr>
      <w:r w:rsidRPr="00BB5892">
        <w:rPr>
          <w:b/>
          <w:lang w:val="x-none" w:eastAsia="ja-JP"/>
        </w:rPr>
        <w:t>Countries take the lead</w:t>
      </w:r>
      <w:r w:rsidRPr="00BB5892">
        <w:rPr>
          <w:b/>
          <w:lang w:eastAsia="ja-JP"/>
        </w:rPr>
        <w:t>.</w:t>
      </w:r>
      <w:r w:rsidRPr="00BB5892">
        <w:rPr>
          <w:b/>
          <w:lang w:val="x-none" w:eastAsia="ja-JP"/>
        </w:rPr>
        <w:t xml:space="preserve"> </w:t>
      </w:r>
      <w:r w:rsidR="00B52F48" w:rsidRPr="00B52F48">
        <w:rPr>
          <w:lang w:eastAsia="ja-JP"/>
        </w:rPr>
        <w:t>Although s</w:t>
      </w:r>
      <w:r w:rsidR="007D7964">
        <w:rPr>
          <w:lang w:eastAsia="ja-JP"/>
        </w:rPr>
        <w:t>et a</w:t>
      </w:r>
      <w:r w:rsidR="00B52F48">
        <w:rPr>
          <w:lang w:eastAsia="ja-JP"/>
        </w:rPr>
        <w:t>t the</w:t>
      </w:r>
      <w:r w:rsidR="007D7964">
        <w:rPr>
          <w:lang w:eastAsia="ja-JP"/>
        </w:rPr>
        <w:t xml:space="preserve"> regional level, t</w:t>
      </w:r>
      <w:r w:rsidR="007D7964" w:rsidRPr="007D7964">
        <w:rPr>
          <w:lang w:eastAsia="ja-JP"/>
        </w:rPr>
        <w:t xml:space="preserve">he </w:t>
      </w:r>
      <w:r w:rsidR="007D7964">
        <w:rPr>
          <w:lang w:eastAsia="ja-JP"/>
        </w:rPr>
        <w:t>t</w:t>
      </w:r>
      <w:r w:rsidR="0083082F" w:rsidRPr="0083082F">
        <w:rPr>
          <w:lang w:eastAsia="ja-JP"/>
        </w:rPr>
        <w:t>ar</w:t>
      </w:r>
      <w:r w:rsidR="0083082F">
        <w:rPr>
          <w:lang w:eastAsia="ja-JP"/>
        </w:rPr>
        <w:t xml:space="preserve">gets </w:t>
      </w:r>
      <w:r w:rsidR="007D7964">
        <w:rPr>
          <w:lang w:eastAsia="ja-JP"/>
        </w:rPr>
        <w:t xml:space="preserve">represent what countries should strive to achieve </w:t>
      </w:r>
      <w:r w:rsidR="00B52F48">
        <w:rPr>
          <w:lang w:eastAsia="ja-JP"/>
        </w:rPr>
        <w:t xml:space="preserve">with </w:t>
      </w:r>
      <w:r w:rsidR="007D7964">
        <w:rPr>
          <w:lang w:eastAsia="ja-JP"/>
        </w:rPr>
        <w:t xml:space="preserve">a well-functioning </w:t>
      </w:r>
      <w:r w:rsidR="00B52F48">
        <w:rPr>
          <w:lang w:eastAsia="ja-JP"/>
        </w:rPr>
        <w:t xml:space="preserve">CRVS </w:t>
      </w:r>
      <w:r w:rsidR="007D7964">
        <w:rPr>
          <w:lang w:eastAsia="ja-JP"/>
        </w:rPr>
        <w:t xml:space="preserve">system. </w:t>
      </w:r>
      <w:r w:rsidR="00B52F48">
        <w:rPr>
          <w:lang w:eastAsia="ja-JP"/>
        </w:rPr>
        <w:t>These guidelines have been developed to support c</w:t>
      </w:r>
      <w:r w:rsidR="007E41D8">
        <w:rPr>
          <w:lang w:eastAsia="ja-JP"/>
        </w:rPr>
        <w:t xml:space="preserve">ountries </w:t>
      </w:r>
      <w:r w:rsidR="00B52F48">
        <w:rPr>
          <w:lang w:eastAsia="ja-JP"/>
        </w:rPr>
        <w:t xml:space="preserve">in </w:t>
      </w:r>
      <w:r w:rsidR="007E41D8">
        <w:rPr>
          <w:lang w:eastAsia="ja-JP"/>
        </w:rPr>
        <w:t>tak</w:t>
      </w:r>
      <w:r w:rsidR="00B52F48">
        <w:rPr>
          <w:lang w:eastAsia="ja-JP"/>
        </w:rPr>
        <w:t>ing</w:t>
      </w:r>
      <w:r w:rsidR="007E41D8">
        <w:rPr>
          <w:lang w:eastAsia="ja-JP"/>
        </w:rPr>
        <w:t xml:space="preserve"> the lead </w:t>
      </w:r>
      <w:r w:rsidR="00B52F48">
        <w:rPr>
          <w:lang w:eastAsia="ja-JP"/>
        </w:rPr>
        <w:t>to</w:t>
      </w:r>
      <w:r w:rsidR="007E41D8">
        <w:rPr>
          <w:lang w:eastAsia="ja-JP"/>
        </w:rPr>
        <w:t xml:space="preserve"> </w:t>
      </w:r>
      <w:r w:rsidR="007D7964">
        <w:rPr>
          <w:lang w:eastAsia="ja-JP"/>
        </w:rPr>
        <w:t>set realistic and achievable targets. Establishing a</w:t>
      </w:r>
      <w:r w:rsidRPr="00BB5892">
        <w:rPr>
          <w:lang w:val="x-none" w:eastAsia="ja-JP"/>
        </w:rPr>
        <w:t xml:space="preserve"> comprehensive </w:t>
      </w:r>
      <w:r w:rsidR="00F47807" w:rsidRPr="00BB5892">
        <w:rPr>
          <w:lang w:val="x-none" w:eastAsia="ja-JP"/>
        </w:rPr>
        <w:t>multi</w:t>
      </w:r>
      <w:r w:rsidR="00F47807">
        <w:rPr>
          <w:lang w:val="en-GB" w:eastAsia="ja-JP"/>
        </w:rPr>
        <w:t>-</w:t>
      </w:r>
      <w:proofErr w:type="spellStart"/>
      <w:r w:rsidR="00F47807" w:rsidRPr="00BB5892">
        <w:rPr>
          <w:lang w:val="x-none" w:eastAsia="ja-JP"/>
        </w:rPr>
        <w:t>sectoral</w:t>
      </w:r>
      <w:proofErr w:type="spellEnd"/>
      <w:r w:rsidRPr="00BB5892">
        <w:rPr>
          <w:lang w:val="x-none" w:eastAsia="ja-JP"/>
        </w:rPr>
        <w:t xml:space="preserve"> national CRVS strategy</w:t>
      </w:r>
      <w:r w:rsidR="007D7964">
        <w:rPr>
          <w:lang w:eastAsia="ja-JP"/>
        </w:rPr>
        <w:t xml:space="preserve">, if one does not already exist, will provide the basis for ensuring that national issues and context are identified and </w:t>
      </w:r>
      <w:r w:rsidR="007E41D8">
        <w:rPr>
          <w:lang w:eastAsia="ja-JP"/>
        </w:rPr>
        <w:t>taken into account</w:t>
      </w:r>
      <w:r w:rsidR="00B52F48" w:rsidRPr="00BB5892">
        <w:rPr>
          <w:lang w:val="x-none" w:eastAsia="ja-JP"/>
        </w:rPr>
        <w:t>.</w:t>
      </w:r>
    </w:p>
    <w:p w14:paraId="634EF78E" w14:textId="77777777" w:rsidR="005C4BD0" w:rsidRPr="00BB5892" w:rsidRDefault="005C4BD0" w:rsidP="00BB5892">
      <w:pPr>
        <w:pStyle w:val="ListParagraph"/>
        <w:numPr>
          <w:ilvl w:val="0"/>
          <w:numId w:val="30"/>
        </w:numPr>
        <w:rPr>
          <w:b/>
          <w:lang w:val="x-none" w:eastAsia="ja-JP"/>
        </w:rPr>
      </w:pPr>
      <w:r w:rsidRPr="00BB5892">
        <w:rPr>
          <w:b/>
          <w:lang w:val="x-none" w:eastAsia="ja-JP"/>
        </w:rPr>
        <w:t>A stepwise approach</w:t>
      </w:r>
      <w:r w:rsidRPr="00BB5892">
        <w:rPr>
          <w:b/>
          <w:lang w:eastAsia="ja-JP"/>
        </w:rPr>
        <w:t>.</w:t>
      </w:r>
      <w:r w:rsidRPr="00BB5892">
        <w:rPr>
          <w:lang w:val="x-none" w:eastAsia="ja-JP"/>
        </w:rPr>
        <w:t xml:space="preserve"> </w:t>
      </w:r>
      <w:r w:rsidR="00B52F48">
        <w:rPr>
          <w:lang w:eastAsia="ja-JP"/>
        </w:rPr>
        <w:t xml:space="preserve">CRVS systems are complex and involve a number of </w:t>
      </w:r>
      <w:r w:rsidR="0019532B">
        <w:rPr>
          <w:lang w:eastAsia="ja-JP"/>
        </w:rPr>
        <w:t xml:space="preserve">main </w:t>
      </w:r>
      <w:r w:rsidR="00B52F48">
        <w:rPr>
          <w:lang w:eastAsia="ja-JP"/>
        </w:rPr>
        <w:t xml:space="preserve">stakeholders, each </w:t>
      </w:r>
      <w:r w:rsidR="0019532B">
        <w:rPr>
          <w:lang w:eastAsia="ja-JP"/>
        </w:rPr>
        <w:t xml:space="preserve">operating </w:t>
      </w:r>
      <w:r w:rsidR="00B52F48">
        <w:rPr>
          <w:lang w:eastAsia="ja-JP"/>
        </w:rPr>
        <w:t>with</w:t>
      </w:r>
      <w:r w:rsidR="0019532B">
        <w:rPr>
          <w:lang w:eastAsia="ja-JP"/>
        </w:rPr>
        <w:t>in</w:t>
      </w:r>
      <w:r w:rsidR="00B52F48">
        <w:rPr>
          <w:lang w:eastAsia="ja-JP"/>
        </w:rPr>
        <w:t xml:space="preserve"> their own priorities and constraints. Incremental steps and</w:t>
      </w:r>
      <w:r w:rsidRPr="00BB5892">
        <w:rPr>
          <w:lang w:val="x-none" w:eastAsia="ja-JP"/>
        </w:rPr>
        <w:t xml:space="preserve"> ongoing monitoring and evaluation</w:t>
      </w:r>
      <w:r w:rsidR="00B52F48">
        <w:rPr>
          <w:lang w:eastAsia="ja-JP"/>
        </w:rPr>
        <w:t xml:space="preserve"> are key to achieving a well-functioning system</w:t>
      </w:r>
      <w:r w:rsidR="00B52F48" w:rsidRPr="00BB5892">
        <w:rPr>
          <w:lang w:val="x-none" w:eastAsia="ja-JP"/>
        </w:rPr>
        <w:t>.</w:t>
      </w:r>
      <w:r w:rsidR="0019532B">
        <w:rPr>
          <w:lang w:eastAsia="ja-JP"/>
        </w:rPr>
        <w:t xml:space="preserve"> Establishing targets and mechanisms for regular monitoring are essential for making progress.</w:t>
      </w:r>
    </w:p>
    <w:p w14:paraId="677BF932" w14:textId="77777777" w:rsidR="005C4BD0" w:rsidRPr="00BB5892" w:rsidRDefault="005C4BD0" w:rsidP="00BB5892">
      <w:pPr>
        <w:pStyle w:val="ListParagraph"/>
        <w:numPr>
          <w:ilvl w:val="0"/>
          <w:numId w:val="30"/>
        </w:numPr>
        <w:rPr>
          <w:lang w:val="x-none" w:eastAsia="ja-JP"/>
        </w:rPr>
      </w:pPr>
      <w:r w:rsidRPr="00BB5892">
        <w:rPr>
          <w:b/>
          <w:lang w:val="x-none" w:eastAsia="ja-JP"/>
        </w:rPr>
        <w:t>Flexibility and responsiveness</w:t>
      </w:r>
      <w:r w:rsidRPr="00BB5892">
        <w:rPr>
          <w:b/>
          <w:lang w:eastAsia="ja-JP"/>
        </w:rPr>
        <w:t>.</w:t>
      </w:r>
      <w:r w:rsidRPr="00BB5892">
        <w:rPr>
          <w:b/>
          <w:lang w:val="x-none" w:eastAsia="ja-JP"/>
        </w:rPr>
        <w:t xml:space="preserve"> </w:t>
      </w:r>
      <w:r w:rsidRPr="00BB5892">
        <w:rPr>
          <w:lang w:val="x-none" w:eastAsia="ja-JP"/>
        </w:rPr>
        <w:t xml:space="preserve">Recognizing that there is no single blueprint for improving CRVS systems in every setting, the </w:t>
      </w:r>
      <w:r w:rsidR="00535985" w:rsidRPr="00BB5892">
        <w:rPr>
          <w:lang w:val="en-GB" w:eastAsia="ja-JP"/>
        </w:rPr>
        <w:t>R</w:t>
      </w:r>
      <w:proofErr w:type="spellStart"/>
      <w:r w:rsidR="00535985" w:rsidRPr="00BB5892">
        <w:rPr>
          <w:lang w:val="x-none" w:eastAsia="ja-JP"/>
        </w:rPr>
        <w:t>egional</w:t>
      </w:r>
      <w:proofErr w:type="spellEnd"/>
      <w:r w:rsidR="00535985" w:rsidRPr="00BB5892">
        <w:rPr>
          <w:lang w:val="x-none" w:eastAsia="ja-JP"/>
        </w:rPr>
        <w:t xml:space="preserve"> </w:t>
      </w:r>
      <w:r w:rsidR="00535985" w:rsidRPr="00BB5892">
        <w:rPr>
          <w:lang w:val="en-GB" w:eastAsia="ja-JP"/>
        </w:rPr>
        <w:t>A</w:t>
      </w:r>
      <w:proofErr w:type="spellStart"/>
      <w:r w:rsidR="00535985" w:rsidRPr="00BB5892">
        <w:rPr>
          <w:lang w:val="x-none" w:eastAsia="ja-JP"/>
        </w:rPr>
        <w:t>ction</w:t>
      </w:r>
      <w:proofErr w:type="spellEnd"/>
      <w:r w:rsidR="00535985" w:rsidRPr="00BB5892">
        <w:rPr>
          <w:lang w:val="x-none" w:eastAsia="ja-JP"/>
        </w:rPr>
        <w:t xml:space="preserve"> </w:t>
      </w:r>
      <w:r w:rsidR="00535985" w:rsidRPr="00BB5892">
        <w:rPr>
          <w:lang w:val="en-GB" w:eastAsia="ja-JP"/>
        </w:rPr>
        <w:t>F</w:t>
      </w:r>
      <w:proofErr w:type="spellStart"/>
      <w:r w:rsidR="00535985" w:rsidRPr="00BB5892">
        <w:rPr>
          <w:lang w:val="x-none" w:eastAsia="ja-JP"/>
        </w:rPr>
        <w:t>ramework</w:t>
      </w:r>
      <w:proofErr w:type="spellEnd"/>
      <w:r w:rsidR="00535985" w:rsidRPr="00BB5892">
        <w:rPr>
          <w:lang w:val="x-none" w:eastAsia="ja-JP"/>
        </w:rPr>
        <w:t xml:space="preserve"> </w:t>
      </w:r>
      <w:r w:rsidRPr="00BB5892">
        <w:rPr>
          <w:lang w:val="x-none" w:eastAsia="ja-JP"/>
        </w:rPr>
        <w:t xml:space="preserve">offers action areas as a broad basis for the activities of </w:t>
      </w:r>
      <w:r w:rsidR="00563719" w:rsidRPr="00BB5892">
        <w:rPr>
          <w:lang w:val="x-none" w:eastAsia="ja-JP"/>
        </w:rPr>
        <w:t>g</w:t>
      </w:r>
      <w:r w:rsidRPr="00BB5892">
        <w:rPr>
          <w:lang w:val="x-none" w:eastAsia="ja-JP"/>
        </w:rPr>
        <w:t xml:space="preserve">overnment and development partners with flexibility to accommodate </w:t>
      </w:r>
      <w:r w:rsidRPr="005C4BD0">
        <w:rPr>
          <w:lang w:eastAsia="ja-JP"/>
        </w:rPr>
        <w:t xml:space="preserve">the particular circumstances of </w:t>
      </w:r>
      <w:r w:rsidRPr="00BB5892">
        <w:rPr>
          <w:lang w:val="x-none" w:eastAsia="ja-JP"/>
        </w:rPr>
        <w:t>each</w:t>
      </w:r>
      <w:r w:rsidR="00563719" w:rsidRPr="00BB5892">
        <w:rPr>
          <w:lang w:val="x-none" w:eastAsia="ja-JP"/>
        </w:rPr>
        <w:t xml:space="preserve"> member and associate member.</w:t>
      </w:r>
      <w:r w:rsidR="00A168F7">
        <w:rPr>
          <w:lang w:eastAsia="ja-JP"/>
        </w:rPr>
        <w:t xml:space="preserve"> </w:t>
      </w:r>
    </w:p>
    <w:p w14:paraId="1A13E19C" w14:textId="77777777" w:rsidR="005C4BD0" w:rsidRPr="00BB5892" w:rsidRDefault="005C4BD0" w:rsidP="00BB5892">
      <w:pPr>
        <w:pStyle w:val="ListParagraph"/>
        <w:numPr>
          <w:ilvl w:val="0"/>
          <w:numId w:val="30"/>
        </w:numPr>
        <w:rPr>
          <w:lang w:val="x-none" w:eastAsia="ja-JP"/>
        </w:rPr>
      </w:pPr>
      <w:r w:rsidRPr="00BB5892">
        <w:rPr>
          <w:b/>
          <w:lang w:val="x-none" w:eastAsia="ja-JP"/>
        </w:rPr>
        <w:t xml:space="preserve">Building on local expertise. </w:t>
      </w:r>
      <w:r w:rsidR="00563719" w:rsidRPr="00BB5892">
        <w:rPr>
          <w:lang w:val="x-none" w:eastAsia="ja-JP"/>
        </w:rPr>
        <w:t xml:space="preserve">Identifying national experts and ensuring ongoing capacity development should be a part of the national CRVS strategy. </w:t>
      </w:r>
      <w:r w:rsidR="00665916" w:rsidRPr="00BB5892">
        <w:rPr>
          <w:lang w:val="x-none" w:eastAsia="ja-JP"/>
        </w:rPr>
        <w:t xml:space="preserve">Local experts will come from a </w:t>
      </w:r>
      <w:r w:rsidR="0024557D" w:rsidRPr="00BB5892">
        <w:rPr>
          <w:lang w:val="x-none" w:eastAsia="ja-JP"/>
        </w:rPr>
        <w:t xml:space="preserve">range of </w:t>
      </w:r>
      <w:proofErr w:type="spellStart"/>
      <w:r w:rsidR="0024557D" w:rsidRPr="00BB5892">
        <w:rPr>
          <w:lang w:val="x-none" w:eastAsia="ja-JP"/>
        </w:rPr>
        <w:t>organisations</w:t>
      </w:r>
      <w:proofErr w:type="spellEnd"/>
      <w:r w:rsidR="0024557D" w:rsidRPr="00BB5892">
        <w:rPr>
          <w:lang w:val="x-none" w:eastAsia="ja-JP"/>
        </w:rPr>
        <w:t xml:space="preserve"> including academia</w:t>
      </w:r>
      <w:r w:rsidR="00665916" w:rsidRPr="00BB5892">
        <w:rPr>
          <w:lang w:val="x-none" w:eastAsia="ja-JP"/>
        </w:rPr>
        <w:t xml:space="preserve">, </w:t>
      </w:r>
      <w:r w:rsidR="00252274" w:rsidRPr="00BB5892">
        <w:rPr>
          <w:lang w:val="en-GB" w:eastAsia="ja-JP"/>
        </w:rPr>
        <w:t xml:space="preserve">and in the form of </w:t>
      </w:r>
      <w:r w:rsidR="00665916" w:rsidRPr="00BB5892">
        <w:rPr>
          <w:lang w:val="x-none" w:eastAsia="ja-JP"/>
        </w:rPr>
        <w:t xml:space="preserve">demographers, public health experts, researchers, as well as people working in the specific agencies involved in CRVS. </w:t>
      </w:r>
      <w:r w:rsidR="00603DE4" w:rsidRPr="00BB5892">
        <w:rPr>
          <w:lang w:val="x-none" w:eastAsia="ja-JP"/>
        </w:rPr>
        <w:t xml:space="preserve">The work involved in setting and </w:t>
      </w:r>
      <w:r w:rsidR="00192F2E" w:rsidRPr="00BB5892">
        <w:rPr>
          <w:lang w:val="x-none" w:eastAsia="ja-JP"/>
        </w:rPr>
        <w:t>checking</w:t>
      </w:r>
      <w:r w:rsidR="00603DE4" w:rsidRPr="00BB5892">
        <w:rPr>
          <w:lang w:val="x-none" w:eastAsia="ja-JP"/>
        </w:rPr>
        <w:t xml:space="preserve"> </w:t>
      </w:r>
      <w:r w:rsidR="00192F2E" w:rsidRPr="00BB5892">
        <w:rPr>
          <w:lang w:val="x-none" w:eastAsia="ja-JP"/>
        </w:rPr>
        <w:t xml:space="preserve">progress towards </w:t>
      </w:r>
      <w:r w:rsidR="00603DE4" w:rsidRPr="00BB5892">
        <w:rPr>
          <w:lang w:val="x-none" w:eastAsia="ja-JP"/>
        </w:rPr>
        <w:t xml:space="preserve">national targets should </w:t>
      </w:r>
      <w:r w:rsidR="00192F2E" w:rsidRPr="00BB5892">
        <w:rPr>
          <w:lang w:val="x-none" w:eastAsia="ja-JP"/>
        </w:rPr>
        <w:t>take advantage of</w:t>
      </w:r>
      <w:r w:rsidR="00603DE4" w:rsidRPr="00BB5892">
        <w:rPr>
          <w:lang w:val="x-none" w:eastAsia="ja-JP"/>
        </w:rPr>
        <w:t xml:space="preserve"> </w:t>
      </w:r>
      <w:r w:rsidR="00563719" w:rsidRPr="00BB5892">
        <w:rPr>
          <w:lang w:val="x-none" w:eastAsia="ja-JP"/>
        </w:rPr>
        <w:t>local expert</w:t>
      </w:r>
      <w:r w:rsidR="00603DE4" w:rsidRPr="00BB5892">
        <w:rPr>
          <w:lang w:val="x-none" w:eastAsia="ja-JP"/>
        </w:rPr>
        <w:t>s in monitoring and</w:t>
      </w:r>
      <w:r w:rsidR="007B536B" w:rsidRPr="00BB5892">
        <w:rPr>
          <w:lang w:val="x-none" w:eastAsia="ja-JP"/>
        </w:rPr>
        <w:t xml:space="preserve"> evaluation</w:t>
      </w:r>
      <w:r w:rsidR="00B27AE2" w:rsidRPr="00BB5892">
        <w:rPr>
          <w:lang w:val="en-US" w:eastAsia="ja-JP"/>
        </w:rPr>
        <w:t xml:space="preserve"> </w:t>
      </w:r>
      <w:r w:rsidR="0024557D" w:rsidRPr="00BB5892">
        <w:rPr>
          <w:lang w:val="x-none" w:eastAsia="ja-JP"/>
        </w:rPr>
        <w:t xml:space="preserve">removed from day-to-day </w:t>
      </w:r>
      <w:proofErr w:type="spellStart"/>
      <w:r w:rsidR="0024557D" w:rsidRPr="00BB5892">
        <w:rPr>
          <w:lang w:val="x-none" w:eastAsia="ja-JP"/>
        </w:rPr>
        <w:t>programme</w:t>
      </w:r>
      <w:proofErr w:type="spellEnd"/>
      <w:r w:rsidR="0024557D" w:rsidRPr="00BB5892">
        <w:rPr>
          <w:lang w:val="x-none" w:eastAsia="ja-JP"/>
        </w:rPr>
        <w:t xml:space="preserve"> implementation. </w:t>
      </w:r>
    </w:p>
    <w:p w14:paraId="07C2ED79" w14:textId="77777777" w:rsidR="007A0D22" w:rsidRPr="007A0D22" w:rsidRDefault="005C4BD0" w:rsidP="00BB5892">
      <w:pPr>
        <w:pStyle w:val="ListParagraph"/>
        <w:numPr>
          <w:ilvl w:val="0"/>
          <w:numId w:val="30"/>
        </w:numPr>
      </w:pPr>
      <w:r w:rsidRPr="00BB5892">
        <w:rPr>
          <w:b/>
          <w:lang w:val="x-none" w:eastAsia="ja-JP"/>
        </w:rPr>
        <w:t xml:space="preserve">Consistency with international </w:t>
      </w:r>
      <w:r w:rsidRPr="00BB5892">
        <w:rPr>
          <w:b/>
          <w:lang w:eastAsia="ja-JP"/>
        </w:rPr>
        <w:t xml:space="preserve">human rights and </w:t>
      </w:r>
      <w:r w:rsidRPr="00BB5892">
        <w:rPr>
          <w:b/>
          <w:lang w:val="x-none" w:eastAsia="ja-JP"/>
        </w:rPr>
        <w:t>legal principles</w:t>
      </w:r>
      <w:r w:rsidRPr="00BB5892">
        <w:rPr>
          <w:b/>
          <w:lang w:eastAsia="ja-JP"/>
        </w:rPr>
        <w:t>,</w:t>
      </w:r>
      <w:r w:rsidRPr="00BB5892">
        <w:rPr>
          <w:b/>
          <w:lang w:val="en-GB" w:eastAsia="ja-JP"/>
        </w:rPr>
        <w:t xml:space="preserve"> and national law. </w:t>
      </w:r>
      <w:r w:rsidRPr="00BB5892">
        <w:rPr>
          <w:lang w:val="x-none" w:eastAsia="ja-JP"/>
        </w:rPr>
        <w:t xml:space="preserve">The </w:t>
      </w:r>
      <w:r w:rsidR="00535985" w:rsidRPr="00BB5892">
        <w:rPr>
          <w:lang w:val="en-GB" w:eastAsia="ja-JP"/>
        </w:rPr>
        <w:t>R</w:t>
      </w:r>
      <w:proofErr w:type="spellStart"/>
      <w:r w:rsidR="00535985" w:rsidRPr="00BB5892">
        <w:rPr>
          <w:lang w:val="x-none" w:eastAsia="ja-JP"/>
        </w:rPr>
        <w:t>egional</w:t>
      </w:r>
      <w:proofErr w:type="spellEnd"/>
      <w:r w:rsidR="00535985" w:rsidRPr="00BB5892">
        <w:rPr>
          <w:lang w:val="x-none" w:eastAsia="ja-JP"/>
        </w:rPr>
        <w:t xml:space="preserve"> </w:t>
      </w:r>
      <w:r w:rsidR="00535985" w:rsidRPr="00BB5892">
        <w:rPr>
          <w:lang w:val="en-GB" w:eastAsia="ja-JP"/>
        </w:rPr>
        <w:t>A</w:t>
      </w:r>
      <w:proofErr w:type="spellStart"/>
      <w:r w:rsidR="00535985" w:rsidRPr="00BB5892">
        <w:rPr>
          <w:lang w:val="x-none" w:eastAsia="ja-JP"/>
        </w:rPr>
        <w:t>ction</w:t>
      </w:r>
      <w:proofErr w:type="spellEnd"/>
      <w:r w:rsidR="00535985" w:rsidRPr="00BB5892">
        <w:rPr>
          <w:lang w:val="x-none" w:eastAsia="ja-JP"/>
        </w:rPr>
        <w:t xml:space="preserve"> </w:t>
      </w:r>
      <w:r w:rsidR="00535985" w:rsidRPr="00BB5892">
        <w:rPr>
          <w:lang w:val="en-GB" w:eastAsia="ja-JP"/>
        </w:rPr>
        <w:t>F</w:t>
      </w:r>
      <w:proofErr w:type="spellStart"/>
      <w:r w:rsidR="00535985" w:rsidRPr="00BB5892">
        <w:rPr>
          <w:lang w:val="x-none" w:eastAsia="ja-JP"/>
        </w:rPr>
        <w:t>ramework</w:t>
      </w:r>
      <w:proofErr w:type="spellEnd"/>
      <w:r w:rsidR="00535985" w:rsidRPr="00BB5892">
        <w:rPr>
          <w:lang w:val="x-none" w:eastAsia="ja-JP"/>
        </w:rPr>
        <w:t xml:space="preserve"> </w:t>
      </w:r>
      <w:r w:rsidRPr="00BB5892">
        <w:rPr>
          <w:lang w:val="x-none" w:eastAsia="ja-JP"/>
        </w:rPr>
        <w:t xml:space="preserve">is consistent with relevant international frameworks, including </w:t>
      </w:r>
      <w:r w:rsidR="007A0D22" w:rsidRPr="00BB5892">
        <w:rPr>
          <w:lang w:val="x-none" w:eastAsia="ja-JP"/>
        </w:rPr>
        <w:t>article</w:t>
      </w:r>
      <w:r w:rsidRPr="00BB5892">
        <w:rPr>
          <w:lang w:val="x-none" w:eastAsia="ja-JP"/>
        </w:rPr>
        <w:t xml:space="preserve"> 6 of the Universal Declaration of Human Rights</w:t>
      </w:r>
      <w:r w:rsidRPr="005C4BD0">
        <w:rPr>
          <w:rStyle w:val="FootnoteReference"/>
          <w:rFonts w:eastAsia="MS ??" w:cs="Times New Roman"/>
          <w:vertAlign w:val="superscript"/>
          <w:lang w:val="x-none" w:eastAsia="ja-JP"/>
        </w:rPr>
        <w:footnoteReference w:id="9"/>
      </w:r>
      <w:r w:rsidRPr="00BB5892">
        <w:rPr>
          <w:lang w:val="x-none" w:eastAsia="ja-JP"/>
        </w:rPr>
        <w:t xml:space="preserve"> and </w:t>
      </w:r>
      <w:r w:rsidR="007A0D22" w:rsidRPr="00BB5892">
        <w:rPr>
          <w:lang w:val="x-none" w:eastAsia="ja-JP"/>
        </w:rPr>
        <w:t>article</w:t>
      </w:r>
      <w:r w:rsidRPr="00BB5892">
        <w:rPr>
          <w:lang w:val="x-none" w:eastAsia="ja-JP"/>
        </w:rPr>
        <w:t xml:space="preserve"> 7 of the Convention on the Rights of the Child,</w:t>
      </w:r>
      <w:r w:rsidRPr="005C4BD0">
        <w:rPr>
          <w:rStyle w:val="FootnoteReference"/>
          <w:rFonts w:eastAsia="MS ??" w:cs="Times New Roman"/>
          <w:vertAlign w:val="superscript"/>
          <w:lang w:val="x-none" w:eastAsia="ja-JP"/>
        </w:rPr>
        <w:footnoteReference w:id="10"/>
      </w:r>
      <w:r w:rsidRPr="00BB5892">
        <w:rPr>
          <w:vertAlign w:val="superscript"/>
          <w:lang w:eastAsia="ja-JP"/>
        </w:rPr>
        <w:t>,</w:t>
      </w:r>
      <w:r w:rsidRPr="005C4BD0">
        <w:rPr>
          <w:rStyle w:val="FootnoteReference"/>
          <w:rFonts w:eastAsia="MS ??" w:cs="Times New Roman"/>
          <w:vertAlign w:val="superscript"/>
          <w:lang w:eastAsia="ja-JP"/>
        </w:rPr>
        <w:footnoteReference w:id="11"/>
      </w:r>
      <w:r w:rsidRPr="00BB5892">
        <w:rPr>
          <w:vertAlign w:val="superscript"/>
          <w:lang w:eastAsia="ja-JP"/>
        </w:rPr>
        <w:t xml:space="preserve"> </w:t>
      </w:r>
      <w:r w:rsidRPr="00BB5892">
        <w:rPr>
          <w:lang w:val="x-none" w:eastAsia="ja-JP"/>
        </w:rPr>
        <w:t>as well as the principles of universality and non-discrimination</w:t>
      </w:r>
      <w:r w:rsidRPr="00BB5892">
        <w:rPr>
          <w:lang w:val="en-GB" w:eastAsia="ja-JP"/>
        </w:rPr>
        <w:t>. The regional action framework should be applied consistently with the existing national law, rules and regulations</w:t>
      </w:r>
      <w:r w:rsidR="007B536B" w:rsidRPr="00BB5892">
        <w:rPr>
          <w:lang w:val="x-none" w:eastAsia="ja-JP"/>
        </w:rPr>
        <w:t>.</w:t>
      </w:r>
    </w:p>
    <w:p w14:paraId="5C1CFF97" w14:textId="77777777" w:rsidR="005C4BD0" w:rsidRDefault="005C4BD0" w:rsidP="00BB5892">
      <w:pPr>
        <w:pStyle w:val="ListParagraph"/>
        <w:numPr>
          <w:ilvl w:val="0"/>
          <w:numId w:val="30"/>
        </w:numPr>
      </w:pPr>
      <w:r w:rsidRPr="00BB5892">
        <w:rPr>
          <w:b/>
          <w:lang w:val="x-none" w:eastAsia="ja-JP"/>
        </w:rPr>
        <w:t>Coordination and alignment</w:t>
      </w:r>
      <w:r w:rsidRPr="00BB5892">
        <w:rPr>
          <w:b/>
          <w:lang w:eastAsia="ja-JP"/>
        </w:rPr>
        <w:t>.</w:t>
      </w:r>
      <w:r w:rsidRPr="00BB5892">
        <w:rPr>
          <w:lang w:val="x-none" w:eastAsia="ja-JP"/>
        </w:rPr>
        <w:t xml:space="preserve"> </w:t>
      </w:r>
      <w:r w:rsidR="007B536B">
        <w:rPr>
          <w:lang w:eastAsia="ja-JP"/>
        </w:rPr>
        <w:t xml:space="preserve">Setting and monitoring national targets requires coordination and cooperation between </w:t>
      </w:r>
      <w:r w:rsidR="000B504C">
        <w:rPr>
          <w:lang w:eastAsia="ja-JP"/>
        </w:rPr>
        <w:t xml:space="preserve">a number of </w:t>
      </w:r>
      <w:r w:rsidR="007B536B">
        <w:rPr>
          <w:lang w:eastAsia="ja-JP"/>
        </w:rPr>
        <w:t>stakeholders in government</w:t>
      </w:r>
      <w:r w:rsidR="0024557D">
        <w:rPr>
          <w:lang w:eastAsia="ja-JP"/>
        </w:rPr>
        <w:t xml:space="preserve">, non-government, </w:t>
      </w:r>
      <w:r w:rsidR="00A168F7">
        <w:rPr>
          <w:lang w:eastAsia="ja-JP"/>
        </w:rPr>
        <w:t>and civil</w:t>
      </w:r>
      <w:r w:rsidR="0024557D">
        <w:rPr>
          <w:lang w:eastAsia="ja-JP"/>
        </w:rPr>
        <w:t xml:space="preserve"> society </w:t>
      </w:r>
      <w:r w:rsidR="007B536B">
        <w:rPr>
          <w:lang w:eastAsia="ja-JP"/>
        </w:rPr>
        <w:t>and development partners</w:t>
      </w:r>
      <w:r w:rsidRPr="00BB5892">
        <w:rPr>
          <w:lang w:val="x-none" w:eastAsia="ja-JP"/>
        </w:rPr>
        <w:t>.</w:t>
      </w:r>
      <w:r w:rsidR="007B536B">
        <w:rPr>
          <w:lang w:eastAsia="ja-JP"/>
        </w:rPr>
        <w:t xml:space="preserve"> Mechanisms should be established to facilitate coordination</w:t>
      </w:r>
      <w:r w:rsidR="000B504C">
        <w:rPr>
          <w:lang w:eastAsia="ja-JP"/>
        </w:rPr>
        <w:t xml:space="preserve"> between key players, as well as to</w:t>
      </w:r>
      <w:r w:rsidR="007B536B">
        <w:rPr>
          <w:lang w:eastAsia="ja-JP"/>
        </w:rPr>
        <w:t xml:space="preserve"> align efforts </w:t>
      </w:r>
      <w:r w:rsidR="000B504C">
        <w:rPr>
          <w:lang w:eastAsia="ja-JP"/>
        </w:rPr>
        <w:t xml:space="preserve">with related projects, </w:t>
      </w:r>
      <w:r w:rsidR="007B536B">
        <w:rPr>
          <w:lang w:eastAsia="ja-JP"/>
        </w:rPr>
        <w:t xml:space="preserve">such as national strategies for the </w:t>
      </w:r>
      <w:r w:rsidR="000B504C">
        <w:rPr>
          <w:lang w:eastAsia="ja-JP"/>
        </w:rPr>
        <w:t>development of statistics</w:t>
      </w:r>
      <w:r w:rsidR="007B536B">
        <w:rPr>
          <w:lang w:eastAsia="ja-JP"/>
        </w:rPr>
        <w:t>.</w:t>
      </w:r>
      <w:r w:rsidR="00535985">
        <w:rPr>
          <w:lang w:eastAsia="ja-JP"/>
        </w:rPr>
        <w:t xml:space="preserve">  It is also intended to facilitate harmonization and avoid the duplication of initiatives</w:t>
      </w:r>
      <w:r w:rsidR="00A8090E">
        <w:rPr>
          <w:lang w:eastAsia="ja-JP"/>
        </w:rPr>
        <w:t>,</w:t>
      </w:r>
      <w:r w:rsidR="007C67ED">
        <w:rPr>
          <w:lang w:eastAsia="ja-JP"/>
        </w:rPr>
        <w:t xml:space="preserve"> at all levels.  </w:t>
      </w:r>
    </w:p>
    <w:p w14:paraId="5F862C61" w14:textId="77777777" w:rsidR="00CC6A33" w:rsidRDefault="00CC6A33" w:rsidP="00CC6A33">
      <w:bookmarkStart w:id="18" w:name="_Toc417044087"/>
    </w:p>
    <w:p w14:paraId="39616DFD" w14:textId="77777777" w:rsidR="00486B90" w:rsidRDefault="00486B90" w:rsidP="00486B90">
      <w:pPr>
        <w:pStyle w:val="Heading2"/>
        <w:spacing w:before="240"/>
      </w:pPr>
      <w:bookmarkStart w:id="19" w:name="_Toc417393375"/>
      <w:bookmarkStart w:id="20" w:name="_Toc429757655"/>
      <w:r>
        <w:t>Taking action to improve CRVS systems</w:t>
      </w:r>
      <w:bookmarkEnd w:id="18"/>
      <w:bookmarkEnd w:id="19"/>
      <w:bookmarkEnd w:id="20"/>
    </w:p>
    <w:p w14:paraId="69C55A33" w14:textId="10EE1D38" w:rsidR="00233B8D" w:rsidRDefault="00CC6A33" w:rsidP="00233B8D">
      <w:pPr>
        <w:spacing w:before="120" w:after="0"/>
      </w:pPr>
      <w:r>
        <w:t>There are several important resources to assist countries in assessing and improving their CRVS systems. These include practical tools on how to bring the stakeholder</w:t>
      </w:r>
      <w:r w:rsidR="005F5A07">
        <w:t>s</w:t>
      </w:r>
      <w:r>
        <w:t xml:space="preserve"> together to examine the current situation, identify key issues and establish baseline data on which to measure progress.  An outline of the </w:t>
      </w:r>
      <w:r w:rsidRPr="00233B8D">
        <w:t xml:space="preserve">key resources is included in Part </w:t>
      </w:r>
      <w:r w:rsidR="00912FC6">
        <w:t>4</w:t>
      </w:r>
      <w:r w:rsidRPr="00233B8D">
        <w:t xml:space="preserve">.  </w:t>
      </w:r>
      <w:r w:rsidR="00233B8D" w:rsidRPr="00233B8D">
        <w:t>It should be noted that neither the standards-based review nor the rapid assessment provides objective, independent measures of a country’s CRVS performance. They are self-assessment tools, designed to foster and encourage multi-sectoral stakeholder engagement rather than as reliable monitoring and evaluation tools.</w:t>
      </w:r>
    </w:p>
    <w:p w14:paraId="532247D1" w14:textId="77777777" w:rsidR="00CC6A33" w:rsidRDefault="00CC6A33" w:rsidP="00486B90"/>
    <w:p w14:paraId="652A0F57" w14:textId="77777777" w:rsidR="00486B90" w:rsidRDefault="00486B90" w:rsidP="00486B90">
      <w:r>
        <w:t xml:space="preserve">The </w:t>
      </w:r>
      <w:r w:rsidR="007C67ED">
        <w:t xml:space="preserve">Regional Action Framework </w:t>
      </w:r>
      <w:r>
        <w:t>outlines seven action a</w:t>
      </w:r>
      <w:r w:rsidR="00C57D43">
        <w:t>reas that serve as a basis for g</w:t>
      </w:r>
      <w:r>
        <w:t>overnments and development partners to focus and organize efforts to strengthen CRVS systems</w:t>
      </w:r>
      <w:r w:rsidR="002D4679">
        <w:t xml:space="preserve"> (</w:t>
      </w:r>
      <w:r w:rsidR="00966587">
        <w:fldChar w:fldCharType="begin"/>
      </w:r>
      <w:r w:rsidR="00966587">
        <w:instrText xml:space="preserve"> REF _Ref405970614 </w:instrText>
      </w:r>
      <w:r w:rsidR="00966587">
        <w:fldChar w:fldCharType="separate"/>
      </w:r>
      <w:r w:rsidR="00D36060">
        <w:t xml:space="preserve">Figure </w:t>
      </w:r>
      <w:r w:rsidR="00D36060">
        <w:rPr>
          <w:noProof/>
        </w:rPr>
        <w:t>2</w:t>
      </w:r>
      <w:r w:rsidR="00966587">
        <w:rPr>
          <w:noProof/>
        </w:rPr>
        <w:fldChar w:fldCharType="end"/>
      </w:r>
      <w:r w:rsidR="002D4679">
        <w:t>)</w:t>
      </w:r>
      <w:r>
        <w:t xml:space="preserve">. National </w:t>
      </w:r>
      <w:r w:rsidR="00C57D43">
        <w:t>approaches</w:t>
      </w:r>
      <w:r>
        <w:t xml:space="preserve"> will depend on the administrative, legal, social, cultural and political context, and on the available or attainable infrastructure and resources. However, making progress towards achieving the three goals of the regional framework will typically require efforts in all of the action areas.</w:t>
      </w:r>
      <w:r w:rsidR="00C57D43">
        <w:t xml:space="preserve"> Monitoring and reporting against implementation of national strategies and the </w:t>
      </w:r>
      <w:r w:rsidR="007C67ED">
        <w:t xml:space="preserve">Regional Action Framework </w:t>
      </w:r>
      <w:r w:rsidR="002D4679">
        <w:t>should be structured around these seven areas.</w:t>
      </w:r>
    </w:p>
    <w:p w14:paraId="7969ACE6" w14:textId="77777777" w:rsidR="00C57D43" w:rsidRDefault="00C57D43" w:rsidP="00C57D43">
      <w:pPr>
        <w:pStyle w:val="Caption"/>
        <w:keepNext/>
      </w:pPr>
      <w:bookmarkStart w:id="21" w:name="_Ref405970614"/>
      <w:r>
        <w:t xml:space="preserve">Figure </w:t>
      </w:r>
      <w:r w:rsidR="00966587">
        <w:fldChar w:fldCharType="begin"/>
      </w:r>
      <w:r w:rsidR="00966587">
        <w:instrText xml:space="preserve"> SEQ Figure \* ARABIC </w:instrText>
      </w:r>
      <w:r w:rsidR="00966587">
        <w:fldChar w:fldCharType="separate"/>
      </w:r>
      <w:r w:rsidR="00D36060">
        <w:rPr>
          <w:noProof/>
        </w:rPr>
        <w:t>2</w:t>
      </w:r>
      <w:r w:rsidR="00966587">
        <w:rPr>
          <w:noProof/>
        </w:rPr>
        <w:fldChar w:fldCharType="end"/>
      </w:r>
      <w:bookmarkEnd w:id="21"/>
      <w:r>
        <w:t xml:space="preserve"> – Seven action areas for strengthening CRVS systems specified under the </w:t>
      </w:r>
      <w:r w:rsidR="007C67ED">
        <w:t>R</w:t>
      </w:r>
      <w:r>
        <w:t xml:space="preserve">egional </w:t>
      </w:r>
      <w:r w:rsidR="007C67ED">
        <w:t>Action Framework</w:t>
      </w:r>
    </w:p>
    <w:p w14:paraId="31E3AE3C" w14:textId="77777777" w:rsidR="0096486B" w:rsidRDefault="0096486B" w:rsidP="00AF4FD7">
      <w:pPr>
        <w:rPr>
          <w:noProof/>
          <w:lang w:val="en-GB" w:eastAsia="en-GB"/>
        </w:rPr>
      </w:pPr>
    </w:p>
    <w:p w14:paraId="661AEFEF" w14:textId="13DD7524" w:rsidR="00AF4FD7" w:rsidRDefault="00A1455E" w:rsidP="00AF4FD7">
      <w:r>
        <w:rPr>
          <w:noProof/>
          <w:lang w:val="en-GB" w:eastAsia="en-GB"/>
        </w:rPr>
        <w:lastRenderedPageBreak/>
        <w:t xml:space="preserve"> </w:t>
      </w:r>
      <w:r w:rsidR="00486B90">
        <w:rPr>
          <w:noProof/>
          <w:lang w:val="en-US"/>
        </w:rPr>
        <w:drawing>
          <wp:inline distT="0" distB="0" distL="0" distR="0" wp14:anchorId="216CB40C" wp14:editId="5BD287F3">
            <wp:extent cx="6066790" cy="5939625"/>
            <wp:effectExtent l="38100" t="0" r="29210" b="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083CD03F" w14:textId="49E163BF" w:rsidR="009B05DB" w:rsidRDefault="0096486B" w:rsidP="009B05DB">
      <w:bookmarkStart w:id="22" w:name="_Toc417044091"/>
      <w:r>
        <w:t>Source: ESCAP 2014 Report of the Ministerial Conference on Civil Registration and Vital Statistics in Asia and the Pacific, See page 21 to 23 for suggested actions under each Action Area.</w:t>
      </w:r>
    </w:p>
    <w:p w14:paraId="2546DD08" w14:textId="77777777" w:rsidR="00912FC6" w:rsidRDefault="00912FC6" w:rsidP="00912FC6"/>
    <w:p w14:paraId="327391BF" w14:textId="573FF7E5" w:rsidR="00716297" w:rsidRPr="007D1729" w:rsidRDefault="00912FC6" w:rsidP="00716297">
      <w:pPr>
        <w:pStyle w:val="Heading1"/>
      </w:pPr>
      <w:bookmarkStart w:id="23" w:name="_Toc429757656"/>
      <w:r>
        <w:t xml:space="preserve">Part 2: </w:t>
      </w:r>
      <w:r w:rsidR="00716297">
        <w:t>Monitoring and reporting on results</w:t>
      </w:r>
      <w:bookmarkEnd w:id="23"/>
    </w:p>
    <w:p w14:paraId="16AB11C6" w14:textId="75ADA311" w:rsidR="00716297" w:rsidRPr="00AF173A" w:rsidRDefault="00716297" w:rsidP="00716297">
      <w:pPr>
        <w:spacing w:before="120" w:after="0"/>
        <w:rPr>
          <w:i/>
        </w:rPr>
      </w:pPr>
      <w:r>
        <w:t>Ongoing monitoring of the CRVS system is essential for achieving a well-functioning system. National leaders, and those responsible for implementing improvements to CRVS systems, need information to monitor progress and inform decisions. To reduce reporting burden on countries, approaches to tracking progress and producing reports on the 15 Regional Action Framework targets should be aligned with other national, sub-national and interregional commitments (e.g. the Pacific Vital Statistics</w:t>
      </w:r>
      <w:r w:rsidR="0042051E">
        <w:t xml:space="preserve"> Action</w:t>
      </w:r>
      <w:r>
        <w:t xml:space="preserve"> Plan). This section outlines key elements of monitoring and reporting on results that countries should consider in developing national systems for monitoring and evaluation of CRVS.</w:t>
      </w:r>
      <w:r w:rsidR="00AA307C">
        <w:t xml:space="preserve"> Internal controls and audits </w:t>
      </w:r>
      <w:r w:rsidR="00AF173A">
        <w:t xml:space="preserve">as well as quality management tools </w:t>
      </w:r>
      <w:r w:rsidR="00AA307C">
        <w:t>within the institutions are described in</w:t>
      </w:r>
      <w:r w:rsidR="00AF173A">
        <w:t xml:space="preserve"> chapter three in</w:t>
      </w:r>
      <w:r w:rsidR="00AA307C">
        <w:t xml:space="preserve"> UNICEF and IDB 2015 </w:t>
      </w:r>
      <w:r w:rsidR="00AA307C" w:rsidRPr="00AF173A">
        <w:rPr>
          <w:i/>
        </w:rPr>
        <w:t>Toward Universal Birth Registration</w:t>
      </w:r>
      <w:r w:rsidR="00AF173A" w:rsidRPr="00AF173A">
        <w:rPr>
          <w:i/>
        </w:rPr>
        <w:t xml:space="preserve">. </w:t>
      </w:r>
    </w:p>
    <w:p w14:paraId="50DA3D20" w14:textId="77777777" w:rsidR="00AA307C" w:rsidRDefault="00AA307C" w:rsidP="00716297">
      <w:pPr>
        <w:spacing w:before="120" w:after="0"/>
      </w:pPr>
    </w:p>
    <w:p w14:paraId="5F67CDA3" w14:textId="77777777" w:rsidR="00AA307C" w:rsidRDefault="00AA307C" w:rsidP="00716297">
      <w:pPr>
        <w:spacing w:before="120" w:after="0"/>
      </w:pPr>
    </w:p>
    <w:p w14:paraId="3BD5940C" w14:textId="77777777" w:rsidR="00716297" w:rsidRDefault="00716297" w:rsidP="00716297">
      <w:pPr>
        <w:spacing w:before="120" w:after="0"/>
      </w:pPr>
    </w:p>
    <w:p w14:paraId="0B9D7644" w14:textId="77777777" w:rsidR="00716297" w:rsidRDefault="00716297" w:rsidP="00716297">
      <w:pPr>
        <w:pStyle w:val="Heading2"/>
      </w:pPr>
      <w:bookmarkStart w:id="24" w:name="_Toc417393377"/>
      <w:bookmarkStart w:id="25" w:name="_Toc429757657"/>
      <w:r>
        <w:t>Steps involved in effective monitoring and reporting on progress of CRVS systems</w:t>
      </w:r>
      <w:bookmarkEnd w:id="24"/>
      <w:bookmarkEnd w:id="25"/>
    </w:p>
    <w:p w14:paraId="32CEC361" w14:textId="77777777" w:rsidR="00716297" w:rsidRDefault="00716297" w:rsidP="00716297">
      <w:pPr>
        <w:spacing w:before="120" w:after="0"/>
      </w:pPr>
      <w:r>
        <w:t>Setting national targets is one step in the overall national approach to improving CRVS systems. There are actions to be taken before and after the national targets are set. For example, implementation of the Regional Action Framework requires countries, if they have not already done so, to:</w:t>
      </w:r>
    </w:p>
    <w:p w14:paraId="412A2E50" w14:textId="77777777" w:rsidR="00716297" w:rsidRDefault="00716297" w:rsidP="00716297">
      <w:pPr>
        <w:pStyle w:val="ListParagraph"/>
        <w:numPr>
          <w:ilvl w:val="0"/>
          <w:numId w:val="17"/>
        </w:numPr>
        <w:spacing w:before="120" w:after="0"/>
        <w:contextualSpacing w:val="0"/>
      </w:pPr>
      <w:r>
        <w:t>Establish an effective and sustainable national CRVS coordination mechanism comprising all relevant stakeholders;</w:t>
      </w:r>
    </w:p>
    <w:p w14:paraId="0A3F973F" w14:textId="77777777" w:rsidR="00716297" w:rsidRDefault="00716297" w:rsidP="00716297">
      <w:pPr>
        <w:pStyle w:val="ListParagraph"/>
        <w:numPr>
          <w:ilvl w:val="0"/>
          <w:numId w:val="17"/>
        </w:numPr>
        <w:spacing w:before="120" w:after="0"/>
        <w:contextualSpacing w:val="0"/>
      </w:pPr>
      <w:r>
        <w:t>Conduct a standards-based comprehensive assessment of their current CRVS system</w:t>
      </w:r>
      <w:r w:rsidRPr="00FE4A3F">
        <w:rPr>
          <w:rStyle w:val="FootnoteReference"/>
          <w:vertAlign w:val="superscript"/>
        </w:rPr>
        <w:footnoteReference w:id="12"/>
      </w:r>
      <w:r>
        <w:t>;</w:t>
      </w:r>
    </w:p>
    <w:p w14:paraId="4499F9BE" w14:textId="77777777" w:rsidR="00716297" w:rsidRDefault="00716297" w:rsidP="00716297">
      <w:pPr>
        <w:pStyle w:val="ListParagraph"/>
        <w:numPr>
          <w:ilvl w:val="0"/>
          <w:numId w:val="17"/>
        </w:numPr>
        <w:spacing w:before="120" w:after="0"/>
        <w:contextualSpacing w:val="0"/>
      </w:pPr>
      <w:r>
        <w:t>Set a national target value for each target, in consultation with relevant stakeholders, and report these to the ESCAP secretariat before the end of 2015;</w:t>
      </w:r>
    </w:p>
    <w:p w14:paraId="620ECE28" w14:textId="77777777" w:rsidR="00716297" w:rsidRDefault="00716297" w:rsidP="00716297">
      <w:pPr>
        <w:pStyle w:val="ListParagraph"/>
        <w:numPr>
          <w:ilvl w:val="0"/>
          <w:numId w:val="17"/>
        </w:numPr>
        <w:spacing w:before="120" w:after="0"/>
        <w:contextualSpacing w:val="0"/>
      </w:pPr>
      <w:r>
        <w:t>Develop and implement a plan for monitoring and reporting on achievement of the targets, including reports to the ESCAP secretariat (more on regional reporting below);</w:t>
      </w:r>
    </w:p>
    <w:p w14:paraId="6D07B017" w14:textId="19E394D5" w:rsidR="00716297" w:rsidRDefault="00716297" w:rsidP="00716297">
      <w:pPr>
        <w:pStyle w:val="ListParagraph"/>
        <w:numPr>
          <w:ilvl w:val="0"/>
          <w:numId w:val="17"/>
        </w:numPr>
        <w:spacing w:before="120" w:after="0"/>
        <w:contextualSpacing w:val="0"/>
      </w:pPr>
      <w:r>
        <w:t>Assess inequalities related to CRVS experienced by subgroups of the population, including among hard-to-reach and marginalized populations and particular geographic areas and administrative subdivisions, and, where appropriate, set targets to address those inequalities;</w:t>
      </w:r>
    </w:p>
    <w:p w14:paraId="5AFB6135" w14:textId="77777777" w:rsidR="00716297" w:rsidRDefault="00F47807" w:rsidP="00716297">
      <w:pPr>
        <w:pStyle w:val="ListParagraph"/>
        <w:numPr>
          <w:ilvl w:val="0"/>
          <w:numId w:val="17"/>
        </w:numPr>
        <w:spacing w:before="120" w:after="0"/>
        <w:contextualSpacing w:val="0"/>
      </w:pPr>
      <w:r>
        <w:t>Develop and implement a comprehensive multi-sectoral national CRVS strategy, aligned, where appropriate, with the action areas of the regional action framework, with political commitment, adequate funding, and a clear delineation of responsibilities for stakeholders to establish accountability for the implementation;</w:t>
      </w:r>
    </w:p>
    <w:p w14:paraId="78CD1C05" w14:textId="77777777" w:rsidR="00716297" w:rsidRDefault="00716297" w:rsidP="00716297">
      <w:pPr>
        <w:pStyle w:val="ListParagraph"/>
        <w:numPr>
          <w:ilvl w:val="0"/>
          <w:numId w:val="17"/>
        </w:numPr>
        <w:spacing w:before="120" w:after="0"/>
        <w:contextualSpacing w:val="0"/>
      </w:pPr>
      <w:r>
        <w:t>Assign a national focal point responsible for coordinating with the ESCAP secretariat and development partners; and</w:t>
      </w:r>
    </w:p>
    <w:p w14:paraId="6FB8EFFD" w14:textId="141876C6" w:rsidR="00716297" w:rsidRDefault="00716297" w:rsidP="00716297">
      <w:pPr>
        <w:pStyle w:val="ListParagraph"/>
        <w:numPr>
          <w:ilvl w:val="0"/>
          <w:numId w:val="17"/>
        </w:numPr>
        <w:spacing w:before="120" w:after="0"/>
        <w:contextualSpacing w:val="0"/>
      </w:pPr>
      <w:r>
        <w:t>Through the national focal point, report relevant information to the ESCAP secretariat or subregional body, in accordance with reporting structure for the regional action framework</w:t>
      </w:r>
      <w:r w:rsidRPr="00AF173A">
        <w:rPr>
          <w:vertAlign w:val="superscript"/>
        </w:rPr>
        <w:t>.</w:t>
      </w:r>
      <w:r w:rsidR="00AF173A" w:rsidRPr="00AF173A">
        <w:rPr>
          <w:rStyle w:val="FootnoteReference"/>
          <w:vertAlign w:val="superscript"/>
        </w:rPr>
        <w:footnoteReference w:id="13"/>
      </w:r>
      <w:r w:rsidR="000E58FB" w:rsidRPr="00AF173A">
        <w:rPr>
          <w:vertAlign w:val="superscript"/>
        </w:rPr>
        <w:t xml:space="preserve"> </w:t>
      </w:r>
    </w:p>
    <w:p w14:paraId="24DBA6A3" w14:textId="77777777" w:rsidR="00716297" w:rsidRDefault="00716297" w:rsidP="00716297">
      <w:pPr>
        <w:spacing w:before="120" w:after="0"/>
      </w:pPr>
    </w:p>
    <w:p w14:paraId="19947A15" w14:textId="77777777" w:rsidR="00716297" w:rsidRPr="00CF2CEB" w:rsidRDefault="00716297" w:rsidP="00716297">
      <w:pPr>
        <w:pStyle w:val="Caption"/>
        <w:keepNext/>
        <w:keepLines/>
        <w:rPr>
          <w:sz w:val="22"/>
          <w:szCs w:val="22"/>
        </w:rPr>
      </w:pPr>
      <w:r w:rsidRPr="00CF2CEB">
        <w:rPr>
          <w:sz w:val="22"/>
          <w:szCs w:val="22"/>
        </w:rPr>
        <w:lastRenderedPageBreak/>
        <w:t xml:space="preserve">Table </w:t>
      </w:r>
      <w:r w:rsidR="00F94F95" w:rsidRPr="00CF2CEB">
        <w:rPr>
          <w:sz w:val="22"/>
          <w:szCs w:val="22"/>
        </w:rPr>
        <w:fldChar w:fldCharType="begin"/>
      </w:r>
      <w:r w:rsidR="00F94F95" w:rsidRPr="00CF2CEB">
        <w:rPr>
          <w:sz w:val="22"/>
          <w:szCs w:val="22"/>
        </w:rPr>
        <w:instrText xml:space="preserve"> SEQ Table \* ARABIC </w:instrText>
      </w:r>
      <w:r w:rsidR="00F94F95" w:rsidRPr="00CF2CEB">
        <w:rPr>
          <w:sz w:val="22"/>
          <w:szCs w:val="22"/>
        </w:rPr>
        <w:fldChar w:fldCharType="separate"/>
      </w:r>
      <w:r w:rsidR="00D36060">
        <w:rPr>
          <w:noProof/>
          <w:sz w:val="22"/>
          <w:szCs w:val="22"/>
        </w:rPr>
        <w:t>1</w:t>
      </w:r>
      <w:r w:rsidR="00F94F95" w:rsidRPr="00CF2CEB">
        <w:rPr>
          <w:noProof/>
          <w:sz w:val="22"/>
          <w:szCs w:val="22"/>
        </w:rPr>
        <w:fldChar w:fldCharType="end"/>
      </w:r>
      <w:r w:rsidRPr="00CF2CEB">
        <w:rPr>
          <w:sz w:val="22"/>
          <w:szCs w:val="22"/>
        </w:rPr>
        <w:t xml:space="preserve"> - Key dates for reporting and reviewing progress on implementing the regional action framework </w:t>
      </w:r>
    </w:p>
    <w:tbl>
      <w:tblPr>
        <w:tblW w:w="3637" w:type="pct"/>
        <w:jc w:val="center"/>
        <w:tblLook w:val="00A0" w:firstRow="1" w:lastRow="0" w:firstColumn="1" w:lastColumn="0" w:noHBand="0" w:noVBand="0"/>
      </w:tblPr>
      <w:tblGrid>
        <w:gridCol w:w="1931"/>
        <w:gridCol w:w="5315"/>
      </w:tblGrid>
      <w:tr w:rsidR="00716297" w:rsidRPr="002B2BE8" w14:paraId="49C04BF4" w14:textId="77777777" w:rsidTr="006B3F0E">
        <w:trPr>
          <w:jc w:val="center"/>
        </w:trPr>
        <w:tc>
          <w:tcPr>
            <w:tcW w:w="1820" w:type="dxa"/>
            <w:tcBorders>
              <w:top w:val="single" w:sz="12" w:space="0" w:color="auto"/>
              <w:bottom w:val="single" w:sz="2" w:space="0" w:color="auto"/>
            </w:tcBorders>
            <w:shd w:val="clear" w:color="auto" w:fill="auto"/>
          </w:tcPr>
          <w:p w14:paraId="701C3A50" w14:textId="77777777" w:rsidR="00716297" w:rsidRPr="002B2BE8" w:rsidRDefault="00716297" w:rsidP="008C50BF">
            <w:pPr>
              <w:keepNext/>
              <w:keepLines/>
              <w:tabs>
                <w:tab w:val="left" w:pos="567"/>
              </w:tabs>
              <w:spacing w:before="80" w:after="80" w:line="480" w:lineRule="auto"/>
              <w:jc w:val="center"/>
              <w:rPr>
                <w:rFonts w:eastAsia="MS ??" w:cs="Times New Roman"/>
                <w:b/>
                <w:bCs/>
                <w:lang w:eastAsia="ja-JP"/>
              </w:rPr>
            </w:pPr>
            <w:r w:rsidRPr="002B2BE8">
              <w:rPr>
                <w:rFonts w:eastAsia="MS ??" w:cs="Times New Roman"/>
                <w:b/>
                <w:bCs/>
                <w:lang w:eastAsia="ja-JP"/>
              </w:rPr>
              <w:t>Year</w:t>
            </w:r>
          </w:p>
        </w:tc>
        <w:tc>
          <w:tcPr>
            <w:tcW w:w="5010" w:type="dxa"/>
            <w:tcBorders>
              <w:top w:val="single" w:sz="12" w:space="0" w:color="auto"/>
              <w:bottom w:val="single" w:sz="2" w:space="0" w:color="auto"/>
            </w:tcBorders>
            <w:shd w:val="clear" w:color="auto" w:fill="auto"/>
          </w:tcPr>
          <w:p w14:paraId="05F6023B" w14:textId="77777777" w:rsidR="00716297" w:rsidRPr="002B2BE8" w:rsidRDefault="00716297" w:rsidP="008C50BF">
            <w:pPr>
              <w:keepNext/>
              <w:keepLines/>
              <w:tabs>
                <w:tab w:val="left" w:pos="567"/>
              </w:tabs>
              <w:spacing w:before="80" w:after="80" w:line="480" w:lineRule="auto"/>
              <w:jc w:val="center"/>
              <w:rPr>
                <w:rFonts w:eastAsia="MS ??" w:cs="Times New Roman"/>
                <w:b/>
                <w:bCs/>
                <w:lang w:eastAsia="ja-JP"/>
              </w:rPr>
            </w:pPr>
            <w:r w:rsidRPr="002B2BE8">
              <w:rPr>
                <w:rFonts w:eastAsia="MS ??" w:cs="Times New Roman"/>
                <w:b/>
                <w:bCs/>
                <w:lang w:eastAsia="ja-JP"/>
              </w:rPr>
              <w:t>Activity</w:t>
            </w:r>
          </w:p>
        </w:tc>
      </w:tr>
      <w:tr w:rsidR="00716297" w:rsidRPr="002B2BE8" w14:paraId="6AD50F49" w14:textId="77777777" w:rsidTr="006B3F0E">
        <w:trPr>
          <w:jc w:val="center"/>
        </w:trPr>
        <w:tc>
          <w:tcPr>
            <w:tcW w:w="1820" w:type="dxa"/>
            <w:tcBorders>
              <w:top w:val="single" w:sz="2" w:space="0" w:color="auto"/>
            </w:tcBorders>
          </w:tcPr>
          <w:p w14:paraId="712EA428" w14:textId="77777777" w:rsidR="00716297" w:rsidRPr="002B2BE8" w:rsidRDefault="00716297" w:rsidP="008C50BF">
            <w:pPr>
              <w:keepNext/>
              <w:keepLines/>
              <w:tabs>
                <w:tab w:val="left" w:pos="567"/>
              </w:tabs>
              <w:spacing w:before="80" w:after="80" w:line="240" w:lineRule="auto"/>
              <w:jc w:val="center"/>
              <w:rPr>
                <w:rFonts w:eastAsia="MS ??" w:cs="Times New Roman"/>
                <w:bCs/>
                <w:lang w:eastAsia="ja-JP"/>
              </w:rPr>
            </w:pPr>
            <w:r w:rsidRPr="002B2BE8">
              <w:rPr>
                <w:rFonts w:eastAsia="MS ??" w:cs="Times New Roman"/>
                <w:bCs/>
                <w:lang w:eastAsia="ja-JP"/>
              </w:rPr>
              <w:t>2015</w:t>
            </w:r>
          </w:p>
        </w:tc>
        <w:tc>
          <w:tcPr>
            <w:tcW w:w="5010" w:type="dxa"/>
            <w:tcBorders>
              <w:top w:val="single" w:sz="2" w:space="0" w:color="auto"/>
            </w:tcBorders>
          </w:tcPr>
          <w:p w14:paraId="255C8E8A" w14:textId="77777777" w:rsidR="00716297" w:rsidRPr="002B2BE8" w:rsidRDefault="00716297" w:rsidP="008C50BF">
            <w:pPr>
              <w:keepNext/>
              <w:keepLines/>
              <w:tabs>
                <w:tab w:val="left" w:pos="567"/>
              </w:tabs>
              <w:spacing w:before="80" w:after="80" w:line="240" w:lineRule="auto"/>
              <w:rPr>
                <w:rFonts w:eastAsia="MS ??" w:cs="Times New Roman"/>
                <w:bCs/>
                <w:lang w:eastAsia="ja-JP"/>
              </w:rPr>
            </w:pPr>
            <w:r w:rsidRPr="002B2BE8">
              <w:rPr>
                <w:rFonts w:eastAsia="MS ??" w:cs="Times New Roman"/>
                <w:bCs/>
                <w:lang w:eastAsia="ja-JP"/>
              </w:rPr>
              <w:t>Members and associate members submit baseline report to the secretariat</w:t>
            </w:r>
          </w:p>
        </w:tc>
      </w:tr>
      <w:tr w:rsidR="00716297" w:rsidRPr="002B2BE8" w14:paraId="4594B176" w14:textId="77777777" w:rsidTr="006B3F0E">
        <w:trPr>
          <w:jc w:val="center"/>
        </w:trPr>
        <w:tc>
          <w:tcPr>
            <w:tcW w:w="1820" w:type="dxa"/>
          </w:tcPr>
          <w:p w14:paraId="0AB8447B" w14:textId="77777777" w:rsidR="00716297" w:rsidRPr="002B2BE8" w:rsidRDefault="00716297" w:rsidP="008C50BF">
            <w:pPr>
              <w:keepNext/>
              <w:keepLines/>
              <w:tabs>
                <w:tab w:val="left" w:pos="567"/>
              </w:tabs>
              <w:spacing w:before="80" w:after="80" w:line="240" w:lineRule="auto"/>
              <w:jc w:val="center"/>
              <w:rPr>
                <w:rFonts w:eastAsia="MS ??" w:cs="Times New Roman"/>
                <w:bCs/>
                <w:lang w:eastAsia="ja-JP"/>
              </w:rPr>
            </w:pPr>
            <w:r w:rsidRPr="002B2BE8">
              <w:rPr>
                <w:rFonts w:eastAsia="MS ??" w:cs="Times New Roman"/>
                <w:bCs/>
                <w:lang w:eastAsia="ja-JP"/>
              </w:rPr>
              <w:t>2016</w:t>
            </w:r>
          </w:p>
        </w:tc>
        <w:tc>
          <w:tcPr>
            <w:tcW w:w="5010" w:type="dxa"/>
          </w:tcPr>
          <w:p w14:paraId="5A27D7F5" w14:textId="77777777" w:rsidR="00716297" w:rsidRPr="002B2BE8" w:rsidRDefault="00716297" w:rsidP="008C50BF">
            <w:pPr>
              <w:keepNext/>
              <w:keepLines/>
              <w:tabs>
                <w:tab w:val="left" w:pos="567"/>
              </w:tabs>
              <w:spacing w:before="80" w:after="80" w:line="240" w:lineRule="auto"/>
              <w:rPr>
                <w:rFonts w:eastAsia="MS ??" w:cs="Times New Roman"/>
                <w:bCs/>
                <w:lang w:eastAsia="ja-JP"/>
              </w:rPr>
            </w:pPr>
            <w:r w:rsidRPr="002B2BE8">
              <w:rPr>
                <w:rFonts w:eastAsia="MS ??" w:cs="Times New Roman"/>
                <w:bCs/>
                <w:lang w:eastAsia="ja-JP"/>
              </w:rPr>
              <w:t>Regional baseline analysis</w:t>
            </w:r>
          </w:p>
        </w:tc>
      </w:tr>
      <w:tr w:rsidR="00716297" w:rsidRPr="002B2BE8" w14:paraId="12B8D608" w14:textId="77777777" w:rsidTr="006B3F0E">
        <w:trPr>
          <w:jc w:val="center"/>
        </w:trPr>
        <w:tc>
          <w:tcPr>
            <w:tcW w:w="1820" w:type="dxa"/>
          </w:tcPr>
          <w:p w14:paraId="7468E570" w14:textId="77777777" w:rsidR="00716297" w:rsidRPr="002B2BE8" w:rsidRDefault="00716297" w:rsidP="008C50BF">
            <w:pPr>
              <w:keepNext/>
              <w:keepLines/>
              <w:tabs>
                <w:tab w:val="left" w:pos="567"/>
              </w:tabs>
              <w:spacing w:before="80" w:after="80" w:line="240" w:lineRule="auto"/>
              <w:jc w:val="center"/>
              <w:rPr>
                <w:rFonts w:eastAsia="MS ??" w:cs="Times New Roman"/>
                <w:bCs/>
                <w:lang w:eastAsia="ja-JP"/>
              </w:rPr>
            </w:pPr>
            <w:r w:rsidRPr="002B2BE8">
              <w:rPr>
                <w:rFonts w:eastAsia="MS ??" w:cs="Times New Roman"/>
                <w:bCs/>
                <w:lang w:eastAsia="ja-JP"/>
              </w:rPr>
              <w:t>2019</w:t>
            </w:r>
          </w:p>
        </w:tc>
        <w:tc>
          <w:tcPr>
            <w:tcW w:w="5010" w:type="dxa"/>
          </w:tcPr>
          <w:p w14:paraId="7736F744" w14:textId="77777777" w:rsidR="00716297" w:rsidRPr="002B2BE8" w:rsidRDefault="00716297" w:rsidP="008C50BF">
            <w:pPr>
              <w:keepNext/>
              <w:keepLines/>
              <w:tabs>
                <w:tab w:val="left" w:pos="567"/>
              </w:tabs>
              <w:spacing w:before="80" w:after="80" w:line="240" w:lineRule="auto"/>
              <w:rPr>
                <w:rFonts w:eastAsia="MS ??" w:cs="Times New Roman"/>
                <w:bCs/>
                <w:lang w:eastAsia="ja-JP"/>
              </w:rPr>
            </w:pPr>
            <w:r w:rsidRPr="002B2BE8">
              <w:rPr>
                <w:rFonts w:eastAsia="MS ??" w:cs="Times New Roman"/>
                <w:bCs/>
                <w:lang w:eastAsia="ja-JP"/>
              </w:rPr>
              <w:t>Members and associate members submit midterm report to the secretariat</w:t>
            </w:r>
          </w:p>
        </w:tc>
      </w:tr>
      <w:tr w:rsidR="00716297" w:rsidRPr="002B2BE8" w14:paraId="278A05D1" w14:textId="77777777" w:rsidTr="006B3F0E">
        <w:trPr>
          <w:jc w:val="center"/>
        </w:trPr>
        <w:tc>
          <w:tcPr>
            <w:tcW w:w="1820" w:type="dxa"/>
          </w:tcPr>
          <w:p w14:paraId="57F79ACA" w14:textId="77777777" w:rsidR="00716297" w:rsidRPr="002B2BE8" w:rsidRDefault="00716297" w:rsidP="008C50BF">
            <w:pPr>
              <w:keepNext/>
              <w:keepLines/>
              <w:tabs>
                <w:tab w:val="left" w:pos="567"/>
              </w:tabs>
              <w:spacing w:before="80" w:after="80" w:line="240" w:lineRule="auto"/>
              <w:jc w:val="center"/>
              <w:rPr>
                <w:rFonts w:eastAsia="MS ??" w:cs="Times New Roman"/>
                <w:bCs/>
                <w:lang w:eastAsia="ja-JP"/>
              </w:rPr>
            </w:pPr>
            <w:r w:rsidRPr="002B2BE8">
              <w:rPr>
                <w:rFonts w:eastAsia="MS ??" w:cs="Times New Roman"/>
                <w:bCs/>
                <w:lang w:eastAsia="ja-JP"/>
              </w:rPr>
              <w:t>2020</w:t>
            </w:r>
          </w:p>
        </w:tc>
        <w:tc>
          <w:tcPr>
            <w:tcW w:w="5010" w:type="dxa"/>
          </w:tcPr>
          <w:p w14:paraId="50FA25D4" w14:textId="77777777" w:rsidR="00716297" w:rsidRPr="002B2BE8" w:rsidRDefault="00716297" w:rsidP="008C50BF">
            <w:pPr>
              <w:keepNext/>
              <w:keepLines/>
              <w:tabs>
                <w:tab w:val="left" w:pos="567"/>
              </w:tabs>
              <w:spacing w:before="80" w:after="80" w:line="240" w:lineRule="auto"/>
              <w:rPr>
                <w:rFonts w:eastAsia="MS ??" w:cs="Times New Roman"/>
                <w:bCs/>
                <w:lang w:eastAsia="ja-JP"/>
              </w:rPr>
            </w:pPr>
            <w:r w:rsidRPr="002B2BE8">
              <w:rPr>
                <w:rFonts w:eastAsia="MS ??" w:cs="Times New Roman"/>
                <w:bCs/>
                <w:lang w:eastAsia="ja-JP"/>
              </w:rPr>
              <w:t>Midterm regional review conducted</w:t>
            </w:r>
          </w:p>
        </w:tc>
      </w:tr>
      <w:tr w:rsidR="00716297" w:rsidRPr="002B2BE8" w14:paraId="13D1A7C9" w14:textId="77777777" w:rsidTr="006B3F0E">
        <w:trPr>
          <w:jc w:val="center"/>
        </w:trPr>
        <w:tc>
          <w:tcPr>
            <w:tcW w:w="1820" w:type="dxa"/>
          </w:tcPr>
          <w:p w14:paraId="750DE78F" w14:textId="77777777" w:rsidR="00716297" w:rsidRPr="002B2BE8" w:rsidRDefault="00716297" w:rsidP="008C50BF">
            <w:pPr>
              <w:keepNext/>
              <w:keepLines/>
              <w:tabs>
                <w:tab w:val="left" w:pos="567"/>
              </w:tabs>
              <w:spacing w:before="80" w:after="80" w:line="240" w:lineRule="auto"/>
              <w:jc w:val="center"/>
              <w:rPr>
                <w:rFonts w:eastAsia="MS ??" w:cs="Times New Roman"/>
                <w:bCs/>
                <w:lang w:eastAsia="ja-JP"/>
              </w:rPr>
            </w:pPr>
            <w:r w:rsidRPr="002B2BE8">
              <w:rPr>
                <w:rFonts w:eastAsia="MS ??" w:cs="Times New Roman"/>
                <w:bCs/>
                <w:lang w:eastAsia="ja-JP"/>
              </w:rPr>
              <w:t>2024</w:t>
            </w:r>
          </w:p>
        </w:tc>
        <w:tc>
          <w:tcPr>
            <w:tcW w:w="5010" w:type="dxa"/>
          </w:tcPr>
          <w:p w14:paraId="3179417A" w14:textId="77777777" w:rsidR="00716297" w:rsidRPr="002B2BE8" w:rsidRDefault="00716297" w:rsidP="008C50BF">
            <w:pPr>
              <w:keepNext/>
              <w:keepLines/>
              <w:tabs>
                <w:tab w:val="left" w:pos="567"/>
              </w:tabs>
              <w:spacing w:before="80" w:after="80" w:line="240" w:lineRule="auto"/>
              <w:rPr>
                <w:rFonts w:eastAsia="MS ??" w:cs="Times New Roman"/>
                <w:bCs/>
                <w:lang w:eastAsia="ja-JP"/>
              </w:rPr>
            </w:pPr>
            <w:r w:rsidRPr="002B2BE8">
              <w:rPr>
                <w:rFonts w:eastAsia="MS ??" w:cs="Times New Roman"/>
                <w:bCs/>
                <w:lang w:eastAsia="ja-JP"/>
              </w:rPr>
              <w:t>Members and associate members submit final report to the secretariat</w:t>
            </w:r>
          </w:p>
        </w:tc>
      </w:tr>
      <w:tr w:rsidR="00716297" w:rsidRPr="002B2BE8" w14:paraId="0C674037" w14:textId="77777777" w:rsidTr="006B3F0E">
        <w:trPr>
          <w:jc w:val="center"/>
        </w:trPr>
        <w:tc>
          <w:tcPr>
            <w:tcW w:w="1820" w:type="dxa"/>
            <w:tcBorders>
              <w:bottom w:val="single" w:sz="12" w:space="0" w:color="auto"/>
            </w:tcBorders>
          </w:tcPr>
          <w:p w14:paraId="6D1E81EA" w14:textId="77777777" w:rsidR="00716297" w:rsidRPr="002B2BE8" w:rsidRDefault="00716297" w:rsidP="008C50BF">
            <w:pPr>
              <w:keepNext/>
              <w:keepLines/>
              <w:tabs>
                <w:tab w:val="left" w:pos="567"/>
              </w:tabs>
              <w:spacing w:before="80" w:after="80" w:line="240" w:lineRule="auto"/>
              <w:jc w:val="center"/>
              <w:rPr>
                <w:rFonts w:eastAsia="MS ??" w:cs="Times New Roman"/>
                <w:bCs/>
                <w:lang w:eastAsia="ja-JP"/>
              </w:rPr>
            </w:pPr>
            <w:r w:rsidRPr="002B2BE8">
              <w:rPr>
                <w:rFonts w:eastAsia="MS ??" w:cs="Times New Roman"/>
                <w:bCs/>
                <w:lang w:eastAsia="ja-JP"/>
              </w:rPr>
              <w:t>2025</w:t>
            </w:r>
          </w:p>
        </w:tc>
        <w:tc>
          <w:tcPr>
            <w:tcW w:w="5010" w:type="dxa"/>
            <w:tcBorders>
              <w:bottom w:val="single" w:sz="12" w:space="0" w:color="auto"/>
            </w:tcBorders>
          </w:tcPr>
          <w:p w14:paraId="466ADB2E" w14:textId="77777777" w:rsidR="00716297" w:rsidRPr="002B2BE8" w:rsidRDefault="00716297" w:rsidP="008C50BF">
            <w:pPr>
              <w:keepNext/>
              <w:keepLines/>
              <w:tabs>
                <w:tab w:val="left" w:pos="567"/>
              </w:tabs>
              <w:spacing w:before="80" w:after="80" w:line="240" w:lineRule="auto"/>
              <w:rPr>
                <w:rFonts w:eastAsia="MS ??" w:cs="Times New Roman"/>
                <w:bCs/>
                <w:lang w:eastAsia="ja-JP"/>
              </w:rPr>
            </w:pPr>
            <w:r w:rsidRPr="002B2BE8">
              <w:rPr>
                <w:rFonts w:eastAsia="MS ??" w:cs="Times New Roman"/>
                <w:bCs/>
                <w:lang w:eastAsia="ja-JP"/>
              </w:rPr>
              <w:t>Final regional review conducted</w:t>
            </w:r>
          </w:p>
        </w:tc>
      </w:tr>
    </w:tbl>
    <w:p w14:paraId="701742E9" w14:textId="77777777" w:rsidR="00716297" w:rsidRDefault="00716297" w:rsidP="00716297">
      <w:pPr>
        <w:spacing w:before="120" w:after="0"/>
      </w:pPr>
    </w:p>
    <w:p w14:paraId="476EE90B" w14:textId="77777777" w:rsidR="00716297" w:rsidRDefault="00716297" w:rsidP="00716297">
      <w:pPr>
        <w:pStyle w:val="Heading2"/>
      </w:pPr>
      <w:bookmarkStart w:id="26" w:name="_Toc417393378"/>
      <w:bookmarkStart w:id="27" w:name="_Toc429757658"/>
      <w:r>
        <w:t>Regional reporting requirements</w:t>
      </w:r>
      <w:bookmarkEnd w:id="26"/>
      <w:bookmarkEnd w:id="27"/>
    </w:p>
    <w:p w14:paraId="04EF2357" w14:textId="77777777" w:rsidR="00716297" w:rsidRDefault="00716297" w:rsidP="00716297">
      <w:r>
        <w:t>To monitor implementation of the Regional Action Framework, ESCAP member and associate member States, have agreed to provide regular reports on progress towards achieving each of the 15 targets. In addition to informing on national progress, regional reports on actions to improve CRVS will enable enhanced knowledge-sharing, regional cooperation and learning, and the identification of opportunities for collaboration.</w:t>
      </w:r>
    </w:p>
    <w:p w14:paraId="3E95F007" w14:textId="71D82DAD" w:rsidR="00E96874" w:rsidRDefault="008E2716" w:rsidP="00716297">
      <w:r>
        <w:t>A reporting template has been developed by the secretariat to guide the compilation of the baseline report for those countries that wish to use it. It will be provided to the national CRVS focal point and sets out the types of information to be included in the report.</w:t>
      </w:r>
    </w:p>
    <w:p w14:paraId="652B7A00" w14:textId="77777777" w:rsidR="00716297" w:rsidRDefault="00716297" w:rsidP="00716297">
      <w:pPr>
        <w:pStyle w:val="Heading4"/>
        <w:ind w:left="720"/>
      </w:pPr>
      <w:r>
        <w:t>Baseline report</w:t>
      </w:r>
    </w:p>
    <w:p w14:paraId="4FF43115" w14:textId="77777777" w:rsidR="00716297" w:rsidRPr="002B2BE8" w:rsidRDefault="00716297" w:rsidP="00716297">
      <w:pPr>
        <w:tabs>
          <w:tab w:val="left" w:pos="2340"/>
        </w:tabs>
        <w:spacing w:after="120" w:line="240" w:lineRule="auto"/>
        <w:ind w:left="720" w:right="1152"/>
        <w:rPr>
          <w:rFonts w:eastAsia="MS ??" w:cs="Times New Roman"/>
          <w:lang w:val="x-none" w:eastAsia="ja-JP"/>
        </w:rPr>
      </w:pPr>
      <w:r w:rsidRPr="002B2BE8">
        <w:rPr>
          <w:rFonts w:eastAsia="MS ??" w:cs="Times New Roman"/>
          <w:lang w:val="x-none" w:eastAsia="ja-JP"/>
        </w:rPr>
        <w:t>By the end of 2015, members and associate members, through the designated national focal point, will submit to the ESCAP secretariat</w:t>
      </w:r>
      <w:r>
        <w:rPr>
          <w:rFonts w:eastAsia="MS ??" w:cs="Times New Roman"/>
          <w:lang w:val="x-none" w:eastAsia="ja-JP"/>
        </w:rPr>
        <w:t xml:space="preserve"> a report that includes</w:t>
      </w:r>
      <w:r w:rsidRPr="002B2BE8">
        <w:rPr>
          <w:rFonts w:eastAsia="MS ??" w:cs="Times New Roman"/>
          <w:lang w:val="x-none" w:eastAsia="ja-JP"/>
        </w:rPr>
        <w:t>:</w:t>
      </w:r>
    </w:p>
    <w:p w14:paraId="660BDFB9" w14:textId="77777777" w:rsidR="00716297" w:rsidRPr="002B2BE8" w:rsidRDefault="00716297" w:rsidP="00716297">
      <w:pPr>
        <w:numPr>
          <w:ilvl w:val="1"/>
          <w:numId w:val="19"/>
        </w:numPr>
        <w:tabs>
          <w:tab w:val="left" w:pos="2340"/>
        </w:tabs>
        <w:spacing w:after="120" w:line="240" w:lineRule="auto"/>
        <w:ind w:left="2160" w:right="1152"/>
        <w:rPr>
          <w:rFonts w:eastAsia="MS ??" w:cs="Times New Roman"/>
        </w:rPr>
      </w:pPr>
      <w:r w:rsidRPr="002B2BE8">
        <w:rPr>
          <w:rFonts w:eastAsia="MS ??" w:cs="Times New Roman"/>
        </w:rPr>
        <w:t>Most recent nationally representative baseline data for each target;</w:t>
      </w:r>
    </w:p>
    <w:p w14:paraId="7092A807" w14:textId="77777777" w:rsidR="00716297" w:rsidRPr="002B2BE8" w:rsidRDefault="00716297" w:rsidP="00716297">
      <w:pPr>
        <w:numPr>
          <w:ilvl w:val="1"/>
          <w:numId w:val="19"/>
        </w:numPr>
        <w:tabs>
          <w:tab w:val="left" w:pos="2340"/>
        </w:tabs>
        <w:spacing w:after="120" w:line="240" w:lineRule="auto"/>
        <w:ind w:left="2160" w:right="1152"/>
        <w:rPr>
          <w:rFonts w:eastAsia="MS ??" w:cs="Times New Roman"/>
        </w:rPr>
      </w:pPr>
      <w:r>
        <w:rPr>
          <w:rFonts w:eastAsia="MS ??" w:cs="Times New Roman"/>
        </w:rPr>
        <w:t>N</w:t>
      </w:r>
      <w:r w:rsidRPr="002B2BE8">
        <w:rPr>
          <w:rFonts w:eastAsia="MS ??" w:cs="Times New Roman"/>
        </w:rPr>
        <w:t>ational target value for each target;</w:t>
      </w:r>
    </w:p>
    <w:p w14:paraId="4544FCFE" w14:textId="77777777" w:rsidR="00716297" w:rsidRPr="002B2BE8" w:rsidRDefault="00716297" w:rsidP="00716297">
      <w:pPr>
        <w:numPr>
          <w:ilvl w:val="1"/>
          <w:numId w:val="19"/>
        </w:numPr>
        <w:tabs>
          <w:tab w:val="left" w:pos="2340"/>
        </w:tabs>
        <w:spacing w:after="120" w:line="240" w:lineRule="auto"/>
        <w:ind w:left="2160" w:right="1152"/>
        <w:rPr>
          <w:rFonts w:eastAsia="MS ??" w:cs="Times New Roman"/>
        </w:rPr>
      </w:pPr>
      <w:r>
        <w:rPr>
          <w:rFonts w:eastAsia="MS ??" w:cs="Times New Roman"/>
        </w:rPr>
        <w:t>P</w:t>
      </w:r>
      <w:r w:rsidRPr="002B2BE8">
        <w:rPr>
          <w:rFonts w:eastAsia="MS ??" w:cs="Times New Roman"/>
        </w:rPr>
        <w:t>rogress report on CRVS improvement activities;</w:t>
      </w:r>
    </w:p>
    <w:p w14:paraId="02AA7E35" w14:textId="77777777" w:rsidR="00716297" w:rsidRPr="002B2BE8" w:rsidRDefault="00716297" w:rsidP="00716297">
      <w:pPr>
        <w:numPr>
          <w:ilvl w:val="1"/>
          <w:numId w:val="19"/>
        </w:numPr>
        <w:tabs>
          <w:tab w:val="left" w:pos="2340"/>
        </w:tabs>
        <w:spacing w:after="120" w:line="240" w:lineRule="auto"/>
        <w:ind w:left="2160" w:right="1152"/>
        <w:rPr>
          <w:rFonts w:eastAsia="MS ??" w:cs="Times New Roman"/>
        </w:rPr>
      </w:pPr>
      <w:r>
        <w:rPr>
          <w:rFonts w:eastAsia="MS ??" w:cs="Times New Roman"/>
        </w:rPr>
        <w:t>R</w:t>
      </w:r>
      <w:r w:rsidRPr="002B2BE8">
        <w:rPr>
          <w:rFonts w:eastAsia="MS ??" w:cs="Times New Roman"/>
        </w:rPr>
        <w:t xml:space="preserve">eport of any comprehensive assessment conducted in the country, where available; </w:t>
      </w:r>
    </w:p>
    <w:p w14:paraId="61B87A3D" w14:textId="77777777" w:rsidR="00716297" w:rsidRDefault="00716297" w:rsidP="00716297">
      <w:pPr>
        <w:numPr>
          <w:ilvl w:val="1"/>
          <w:numId w:val="19"/>
        </w:numPr>
        <w:tabs>
          <w:tab w:val="left" w:pos="2340"/>
        </w:tabs>
        <w:spacing w:after="240" w:line="240" w:lineRule="auto"/>
        <w:ind w:left="2160" w:right="1152"/>
        <w:rPr>
          <w:rFonts w:eastAsia="MS ??" w:cs="Times New Roman"/>
        </w:rPr>
      </w:pPr>
      <w:r w:rsidRPr="002B2BE8">
        <w:rPr>
          <w:rFonts w:eastAsia="MS ??" w:cs="Times New Roman"/>
        </w:rPr>
        <w:t>Any national CRVS strategy, where available</w:t>
      </w:r>
      <w:r>
        <w:rPr>
          <w:rFonts w:eastAsia="MS ??" w:cs="Times New Roman"/>
        </w:rPr>
        <w:t>.</w:t>
      </w:r>
    </w:p>
    <w:p w14:paraId="7D365ED5" w14:textId="77777777" w:rsidR="00716297" w:rsidRPr="003D3A54" w:rsidRDefault="00716297" w:rsidP="00716297">
      <w:pPr>
        <w:pStyle w:val="Heading4"/>
        <w:ind w:left="720"/>
      </w:pPr>
      <w:r w:rsidRPr="003D3A54">
        <w:t>Midterm report</w:t>
      </w:r>
    </w:p>
    <w:p w14:paraId="29E11F12" w14:textId="77777777" w:rsidR="00716297" w:rsidRPr="003D3A54" w:rsidRDefault="00716297" w:rsidP="00716297">
      <w:pPr>
        <w:tabs>
          <w:tab w:val="left" w:pos="2340"/>
        </w:tabs>
        <w:spacing w:after="240" w:line="240" w:lineRule="auto"/>
        <w:ind w:left="720" w:right="1152"/>
        <w:rPr>
          <w:rFonts w:eastAsia="MS ??" w:cs="Times New Roman"/>
        </w:rPr>
      </w:pPr>
      <w:r w:rsidRPr="003D3A54">
        <w:rPr>
          <w:rFonts w:eastAsia="MS ??" w:cs="Times New Roman"/>
          <w:lang w:val="x-none" w:eastAsia="ja-JP"/>
        </w:rPr>
        <w:t>By the end of 2019, members and associate members, through the designated national focal point, will submit to the ESCAP secretariat</w:t>
      </w:r>
      <w:r>
        <w:rPr>
          <w:rFonts w:eastAsia="MS ??" w:cs="Times New Roman"/>
          <w:lang w:val="x-none" w:eastAsia="ja-JP"/>
        </w:rPr>
        <w:t xml:space="preserve"> a report that includes</w:t>
      </w:r>
      <w:r w:rsidRPr="003D3A54">
        <w:rPr>
          <w:rFonts w:eastAsia="MS ??" w:cs="Times New Roman"/>
          <w:lang w:val="x-none" w:eastAsia="ja-JP"/>
        </w:rPr>
        <w:t>:</w:t>
      </w:r>
    </w:p>
    <w:p w14:paraId="3C71BB99" w14:textId="7B747B49" w:rsidR="00716297" w:rsidRPr="009B05DB" w:rsidRDefault="00716297" w:rsidP="009B05DB">
      <w:pPr>
        <w:numPr>
          <w:ilvl w:val="0"/>
          <w:numId w:val="20"/>
        </w:numPr>
        <w:tabs>
          <w:tab w:val="left" w:pos="2340"/>
        </w:tabs>
        <w:spacing w:after="120" w:line="240" w:lineRule="auto"/>
        <w:ind w:left="2160" w:right="1152"/>
        <w:rPr>
          <w:rFonts w:eastAsia="MS ??" w:cs="Times New Roman"/>
        </w:rPr>
      </w:pPr>
      <w:r w:rsidRPr="002B2BE8">
        <w:rPr>
          <w:rFonts w:eastAsia="MS ??" w:cs="Times New Roman"/>
        </w:rPr>
        <w:t>Nationally representative data measuring progress towards each target, where available</w:t>
      </w:r>
      <w:r w:rsidR="00A0497C">
        <w:rPr>
          <w:rFonts w:eastAsia="MS ??" w:cs="Times New Roman"/>
        </w:rPr>
        <w:t xml:space="preserve"> and if not available, identification of how to obtain relevant data</w:t>
      </w:r>
      <w:r w:rsidR="00A0497C" w:rsidRPr="002B2BE8">
        <w:rPr>
          <w:rFonts w:eastAsia="MS ??" w:cs="Times New Roman"/>
        </w:rPr>
        <w:t>;</w:t>
      </w:r>
    </w:p>
    <w:p w14:paraId="7236B00D" w14:textId="77777777" w:rsidR="00716297" w:rsidRPr="002B2BE8" w:rsidRDefault="00716297" w:rsidP="00716297">
      <w:pPr>
        <w:numPr>
          <w:ilvl w:val="0"/>
          <w:numId w:val="20"/>
        </w:numPr>
        <w:tabs>
          <w:tab w:val="left" w:pos="2340"/>
        </w:tabs>
        <w:spacing w:after="120" w:line="240" w:lineRule="auto"/>
        <w:ind w:left="2160" w:right="1152"/>
        <w:rPr>
          <w:rFonts w:eastAsia="MS ??" w:cs="Times New Roman"/>
        </w:rPr>
      </w:pPr>
      <w:r>
        <w:rPr>
          <w:rFonts w:eastAsia="MS ??" w:cs="Times New Roman"/>
        </w:rPr>
        <w:t>P</w:t>
      </w:r>
      <w:r w:rsidRPr="002B2BE8">
        <w:rPr>
          <w:rFonts w:eastAsia="MS ??" w:cs="Times New Roman"/>
        </w:rPr>
        <w:t>rogress report on CRVS improvement activities;</w:t>
      </w:r>
    </w:p>
    <w:p w14:paraId="370CC9E6" w14:textId="77777777" w:rsidR="00716297" w:rsidRPr="002B2BE8" w:rsidRDefault="00716297" w:rsidP="00716297">
      <w:pPr>
        <w:numPr>
          <w:ilvl w:val="0"/>
          <w:numId w:val="20"/>
        </w:numPr>
        <w:tabs>
          <w:tab w:val="left" w:pos="2340"/>
        </w:tabs>
        <w:spacing w:after="120" w:line="240" w:lineRule="auto"/>
        <w:ind w:left="2160" w:right="1152"/>
        <w:rPr>
          <w:rFonts w:eastAsia="MS ??" w:cs="Times New Roman"/>
        </w:rPr>
      </w:pPr>
      <w:r>
        <w:rPr>
          <w:rFonts w:eastAsia="MS ??" w:cs="Times New Roman"/>
        </w:rPr>
        <w:lastRenderedPageBreak/>
        <w:t>R</w:t>
      </w:r>
      <w:r w:rsidRPr="002B2BE8">
        <w:rPr>
          <w:rFonts w:eastAsia="MS ??" w:cs="Times New Roman"/>
        </w:rPr>
        <w:t xml:space="preserve">eport of any comprehensive assessment conducted in the country, where available; </w:t>
      </w:r>
    </w:p>
    <w:p w14:paraId="00AA5B0B" w14:textId="59C96390" w:rsidR="00716297" w:rsidRPr="002B2BE8" w:rsidRDefault="00716297" w:rsidP="00716297">
      <w:pPr>
        <w:numPr>
          <w:ilvl w:val="0"/>
          <w:numId w:val="20"/>
        </w:numPr>
        <w:tabs>
          <w:tab w:val="left" w:pos="2340"/>
        </w:tabs>
        <w:spacing w:after="120" w:line="240" w:lineRule="auto"/>
        <w:ind w:left="2160" w:right="1152"/>
        <w:rPr>
          <w:rFonts w:eastAsia="MS ??" w:cs="Times New Roman"/>
        </w:rPr>
      </w:pPr>
      <w:r w:rsidRPr="002B2BE8">
        <w:rPr>
          <w:rFonts w:eastAsia="MS ??" w:cs="Times New Roman"/>
        </w:rPr>
        <w:t xml:space="preserve">Any </w:t>
      </w:r>
      <w:r w:rsidRPr="00DD4F4B">
        <w:rPr>
          <w:rFonts w:eastAsia="MS ??" w:cs="Times New Roman"/>
        </w:rPr>
        <w:t>national CRVS strategy</w:t>
      </w:r>
      <w:r>
        <w:rPr>
          <w:rFonts w:eastAsia="MS ??" w:cs="Times New Roman"/>
        </w:rPr>
        <w:t>, where available.</w:t>
      </w:r>
      <w:r w:rsidR="00DD4F4B" w:rsidRPr="00DD4F4B">
        <w:rPr>
          <w:rStyle w:val="FootnoteReference"/>
          <w:rFonts w:eastAsia="MS ??" w:cs="Times New Roman"/>
          <w:vertAlign w:val="superscript"/>
        </w:rPr>
        <w:footnoteReference w:id="14"/>
      </w:r>
    </w:p>
    <w:p w14:paraId="22736A59" w14:textId="77777777" w:rsidR="00716297" w:rsidRPr="003D3A54" w:rsidRDefault="00716297" w:rsidP="00716297">
      <w:pPr>
        <w:pStyle w:val="Heading4"/>
        <w:ind w:left="720"/>
      </w:pPr>
      <w:r w:rsidRPr="003D3A54">
        <w:t>Final report</w:t>
      </w:r>
    </w:p>
    <w:p w14:paraId="40C39866" w14:textId="77777777" w:rsidR="00716297" w:rsidRPr="002B2BE8" w:rsidRDefault="00716297" w:rsidP="00716297">
      <w:pPr>
        <w:tabs>
          <w:tab w:val="left" w:pos="2340"/>
        </w:tabs>
        <w:spacing w:after="120" w:line="240" w:lineRule="auto"/>
        <w:ind w:left="720" w:right="1152"/>
        <w:rPr>
          <w:rFonts w:eastAsia="MS ??" w:cs="Times New Roman"/>
          <w:lang w:val="x-none" w:eastAsia="ja-JP"/>
        </w:rPr>
      </w:pPr>
      <w:r w:rsidRPr="002B2BE8">
        <w:rPr>
          <w:rFonts w:eastAsia="MS ??" w:cs="Times New Roman"/>
          <w:lang w:val="x-none" w:eastAsia="ja-JP"/>
        </w:rPr>
        <w:t>By the end of 2024</w:t>
      </w:r>
      <w:r w:rsidRPr="002B2BE8">
        <w:rPr>
          <w:rFonts w:eastAsia="MS ??" w:cs="Times New Roman"/>
          <w:lang w:eastAsia="ja-JP"/>
        </w:rPr>
        <w:t>,</w:t>
      </w:r>
      <w:r w:rsidRPr="002B2BE8">
        <w:rPr>
          <w:rFonts w:eastAsia="MS ??" w:cs="Times New Roman"/>
          <w:lang w:val="x-none" w:eastAsia="ja-JP"/>
        </w:rPr>
        <w:t xml:space="preserve"> members and associate members, through the designated national focal point, will submit to the secretariat</w:t>
      </w:r>
      <w:r>
        <w:rPr>
          <w:rFonts w:eastAsia="MS ??" w:cs="Times New Roman"/>
          <w:lang w:val="x-none" w:eastAsia="ja-JP"/>
        </w:rPr>
        <w:t xml:space="preserve"> a report that includes</w:t>
      </w:r>
      <w:r w:rsidRPr="002B2BE8">
        <w:rPr>
          <w:rFonts w:eastAsia="MS ??" w:cs="Times New Roman"/>
          <w:lang w:val="x-none" w:eastAsia="ja-JP"/>
        </w:rPr>
        <w:t>:</w:t>
      </w:r>
    </w:p>
    <w:p w14:paraId="2ABA4BA6" w14:textId="5DA7BAB7" w:rsidR="00716297" w:rsidRPr="002B2BE8" w:rsidRDefault="00716297" w:rsidP="00716297">
      <w:pPr>
        <w:numPr>
          <w:ilvl w:val="0"/>
          <w:numId w:val="22"/>
        </w:numPr>
        <w:tabs>
          <w:tab w:val="left" w:pos="2340"/>
        </w:tabs>
        <w:spacing w:after="120" w:line="240" w:lineRule="auto"/>
        <w:ind w:left="2160" w:right="1152"/>
        <w:rPr>
          <w:rFonts w:eastAsia="MS ??" w:cs="Times New Roman"/>
        </w:rPr>
      </w:pPr>
      <w:r w:rsidRPr="002B2BE8">
        <w:rPr>
          <w:rFonts w:eastAsia="MS ??" w:cs="Times New Roman"/>
        </w:rPr>
        <w:t>Nationally representative data measuring progress towards each target, where available</w:t>
      </w:r>
      <w:r w:rsidR="0063613A">
        <w:rPr>
          <w:rFonts w:eastAsia="MS ??" w:cs="Times New Roman"/>
        </w:rPr>
        <w:t xml:space="preserve"> and if not available, identification of how to obtain relevant data</w:t>
      </w:r>
      <w:r w:rsidRPr="002B2BE8">
        <w:rPr>
          <w:rFonts w:eastAsia="MS ??" w:cs="Times New Roman"/>
        </w:rPr>
        <w:t>;</w:t>
      </w:r>
    </w:p>
    <w:p w14:paraId="47F4DF25" w14:textId="77777777" w:rsidR="00716297" w:rsidRPr="002B2BE8" w:rsidRDefault="00716297" w:rsidP="00716297">
      <w:pPr>
        <w:numPr>
          <w:ilvl w:val="0"/>
          <w:numId w:val="22"/>
        </w:numPr>
        <w:tabs>
          <w:tab w:val="left" w:pos="2340"/>
        </w:tabs>
        <w:spacing w:after="120" w:line="240" w:lineRule="auto"/>
        <w:ind w:left="2160" w:right="1152"/>
        <w:rPr>
          <w:rFonts w:eastAsia="MS ??" w:cs="Times New Roman"/>
        </w:rPr>
      </w:pPr>
      <w:r>
        <w:rPr>
          <w:rFonts w:eastAsia="MS ??" w:cs="Times New Roman"/>
        </w:rPr>
        <w:t>P</w:t>
      </w:r>
      <w:r w:rsidRPr="002B2BE8">
        <w:rPr>
          <w:rFonts w:eastAsia="MS ??" w:cs="Times New Roman"/>
        </w:rPr>
        <w:t>rogress update report on CRVS improvement activities;</w:t>
      </w:r>
    </w:p>
    <w:p w14:paraId="18215EFE" w14:textId="77777777" w:rsidR="00716297" w:rsidRPr="003D3A54" w:rsidRDefault="00716297" w:rsidP="00716297">
      <w:pPr>
        <w:numPr>
          <w:ilvl w:val="0"/>
          <w:numId w:val="22"/>
        </w:numPr>
        <w:tabs>
          <w:tab w:val="left" w:pos="2340"/>
        </w:tabs>
        <w:spacing w:after="120" w:line="240" w:lineRule="auto"/>
        <w:ind w:left="2160" w:right="1152"/>
      </w:pPr>
      <w:r>
        <w:rPr>
          <w:rFonts w:eastAsia="MS ??" w:cs="Times New Roman"/>
        </w:rPr>
        <w:t>R</w:t>
      </w:r>
      <w:r w:rsidRPr="003D3A54">
        <w:rPr>
          <w:rFonts w:eastAsia="MS ??" w:cs="Times New Roman"/>
        </w:rPr>
        <w:t xml:space="preserve">eport of any comprehensive assessment conducted in the country, where available; </w:t>
      </w:r>
    </w:p>
    <w:p w14:paraId="5345F3DD" w14:textId="1225F1AF" w:rsidR="00716297" w:rsidRDefault="00716297" w:rsidP="00716297">
      <w:pPr>
        <w:numPr>
          <w:ilvl w:val="0"/>
          <w:numId w:val="22"/>
        </w:numPr>
        <w:tabs>
          <w:tab w:val="left" w:pos="2340"/>
        </w:tabs>
        <w:spacing w:after="120" w:line="240" w:lineRule="auto"/>
        <w:ind w:left="2160" w:right="1152"/>
      </w:pPr>
      <w:r w:rsidRPr="003D3A54">
        <w:rPr>
          <w:rFonts w:eastAsia="MS ??" w:cs="Times New Roman"/>
        </w:rPr>
        <w:t>Any national CRVS strategy, where available.</w:t>
      </w:r>
      <w:r w:rsidR="00DD4F4B" w:rsidRPr="008E2716">
        <w:rPr>
          <w:rStyle w:val="FootnoteReference"/>
          <w:rFonts w:eastAsia="MS ??" w:cs="Times New Roman"/>
          <w:vertAlign w:val="superscript"/>
        </w:rPr>
        <w:footnoteReference w:id="15"/>
      </w:r>
    </w:p>
    <w:p w14:paraId="3DA94AF7" w14:textId="77777777" w:rsidR="00716297" w:rsidRDefault="00716297" w:rsidP="00716297">
      <w:r>
        <w:t>In addition to the three specified reports, countries are encouraged to submit reports and other information on an ad-hoc basis, or following a request of the secretariat or steering group. The progress reports should be arranged along the lines of the action areas.</w:t>
      </w:r>
    </w:p>
    <w:p w14:paraId="22ADABDE" w14:textId="77777777" w:rsidR="00EC17A8" w:rsidRDefault="00327E7C" w:rsidP="00716297">
      <w:pPr>
        <w:pStyle w:val="Heading2"/>
      </w:pPr>
      <w:bookmarkStart w:id="28" w:name="_Toc417393379"/>
      <w:bookmarkStart w:id="29" w:name="_Toc429757659"/>
      <w:r w:rsidRPr="00716297">
        <w:t>Setting</w:t>
      </w:r>
      <w:r w:rsidR="00EC17A8" w:rsidRPr="00716297">
        <w:t xml:space="preserve"> national targets</w:t>
      </w:r>
      <w:bookmarkEnd w:id="22"/>
      <w:r w:rsidR="005F5A07">
        <w:t>:</w:t>
      </w:r>
      <w:r w:rsidR="00E93A31">
        <w:t xml:space="preserve"> general considerations</w:t>
      </w:r>
      <w:bookmarkEnd w:id="28"/>
      <w:bookmarkEnd w:id="29"/>
    </w:p>
    <w:p w14:paraId="7BA717B8" w14:textId="77777777" w:rsidR="00DD1162" w:rsidRPr="002C61E0" w:rsidRDefault="00957575" w:rsidP="003D7801">
      <w:r>
        <w:t xml:space="preserve">In addition to </w:t>
      </w:r>
      <w:r w:rsidR="00972809">
        <w:t>specific guidance on</w:t>
      </w:r>
      <w:r>
        <w:t xml:space="preserve"> each </w:t>
      </w:r>
      <w:r w:rsidR="00972809">
        <w:t>target</w:t>
      </w:r>
      <w:r>
        <w:t>, t</w:t>
      </w:r>
      <w:r w:rsidR="003D7801">
        <w:t xml:space="preserve">here are </w:t>
      </w:r>
      <w:r w:rsidR="00967A88">
        <w:t xml:space="preserve">some </w:t>
      </w:r>
      <w:r w:rsidR="003D7801">
        <w:t xml:space="preserve">general considerations </w:t>
      </w:r>
      <w:r w:rsidR="00972809">
        <w:t>that</w:t>
      </w:r>
      <w:r w:rsidR="003D7801">
        <w:t xml:space="preserve"> should be taken into account</w:t>
      </w:r>
      <w:r>
        <w:t xml:space="preserve"> when setting national goals</w:t>
      </w:r>
      <w:r w:rsidR="0027708C">
        <w:t>:</w:t>
      </w:r>
    </w:p>
    <w:p w14:paraId="5445F743" w14:textId="77777777" w:rsidR="000E435E" w:rsidRPr="000E435E" w:rsidRDefault="000E435E" w:rsidP="003D3A54">
      <w:pPr>
        <w:pStyle w:val="ListParagraph"/>
        <w:numPr>
          <w:ilvl w:val="0"/>
          <w:numId w:val="2"/>
        </w:numPr>
        <w:rPr>
          <w:vanish/>
        </w:rPr>
      </w:pPr>
    </w:p>
    <w:p w14:paraId="1B2BA447" w14:textId="77777777" w:rsidR="001214D3" w:rsidRDefault="0009651B" w:rsidP="0027708C">
      <w:pPr>
        <w:pStyle w:val="Heading3"/>
        <w:ind w:left="720"/>
        <w:rPr>
          <w:lang w:eastAsia="ja-JP"/>
        </w:rPr>
      </w:pPr>
      <w:bookmarkStart w:id="30" w:name="_Toc417044093"/>
      <w:r>
        <w:rPr>
          <w:lang w:eastAsia="ja-JP"/>
        </w:rPr>
        <w:t>N</w:t>
      </w:r>
      <w:r w:rsidR="001D2349" w:rsidRPr="0009651B">
        <w:rPr>
          <w:lang w:eastAsia="ja-JP"/>
        </w:rPr>
        <w:t>ational</w:t>
      </w:r>
      <w:r w:rsidR="0024298D" w:rsidRPr="0009651B">
        <w:rPr>
          <w:lang w:eastAsia="ja-JP"/>
        </w:rPr>
        <w:t xml:space="preserve"> ambition and capacity</w:t>
      </w:r>
      <w:bookmarkEnd w:id="30"/>
    </w:p>
    <w:p w14:paraId="7449F096" w14:textId="77777777" w:rsidR="00EC17A8" w:rsidRDefault="001214D3" w:rsidP="0027708C">
      <w:pPr>
        <w:ind w:left="720"/>
        <w:rPr>
          <w:rFonts w:eastAsia="MS ??" w:cs="Times New Roman"/>
          <w:lang w:eastAsia="ja-JP"/>
        </w:rPr>
      </w:pPr>
      <w:r>
        <w:rPr>
          <w:rFonts w:eastAsia="MS ??" w:cs="Times New Roman"/>
          <w:lang w:eastAsia="ja-JP"/>
        </w:rPr>
        <w:t xml:space="preserve">The achievements and rate of progress that can be made towards improving CRVS systems depend on national ambition and capacity.  </w:t>
      </w:r>
      <w:r w:rsidR="009B5B32">
        <w:rPr>
          <w:rFonts w:eastAsia="MS ??" w:cs="Times New Roman"/>
          <w:lang w:eastAsia="ja-JP"/>
        </w:rPr>
        <w:t>The p</w:t>
      </w:r>
      <w:r>
        <w:rPr>
          <w:rFonts w:eastAsia="MS ??" w:cs="Times New Roman"/>
          <w:lang w:eastAsia="ja-JP"/>
        </w:rPr>
        <w:t xml:space="preserve">olitical will to dedicate resources towards this important work will </w:t>
      </w:r>
      <w:r w:rsidR="00974243">
        <w:rPr>
          <w:rFonts w:eastAsia="MS ??" w:cs="Times New Roman"/>
          <w:lang w:eastAsia="ja-JP"/>
        </w:rPr>
        <w:t>influence the</w:t>
      </w:r>
      <w:r>
        <w:rPr>
          <w:rFonts w:eastAsia="MS ??" w:cs="Times New Roman"/>
          <w:lang w:eastAsia="ja-JP"/>
        </w:rPr>
        <w:t xml:space="preserve"> extent to which progress can be made. </w:t>
      </w:r>
      <w:r w:rsidR="002963C4">
        <w:rPr>
          <w:rFonts w:eastAsia="MS ??" w:cs="Times New Roman"/>
          <w:lang w:eastAsia="ja-JP"/>
        </w:rPr>
        <w:t>Whether</w:t>
      </w:r>
      <w:r>
        <w:rPr>
          <w:rFonts w:eastAsia="MS ??" w:cs="Times New Roman"/>
          <w:lang w:eastAsia="ja-JP"/>
        </w:rPr>
        <w:t xml:space="preserve"> a</w:t>
      </w:r>
      <w:r w:rsidR="002963C4">
        <w:rPr>
          <w:rFonts w:eastAsia="MS ??" w:cs="Times New Roman"/>
          <w:lang w:val="x-none" w:eastAsia="ja-JP"/>
        </w:rPr>
        <w:t xml:space="preserve">n initial assessment has been conducted, a comprehensive </w:t>
      </w:r>
      <w:r w:rsidR="0024298D" w:rsidRPr="0009651B">
        <w:rPr>
          <w:rFonts w:eastAsia="MS ??" w:cs="Times New Roman"/>
          <w:lang w:val="x-none" w:eastAsia="ja-JP"/>
        </w:rPr>
        <w:t>national CRVS strategy</w:t>
      </w:r>
      <w:r>
        <w:rPr>
          <w:rFonts w:eastAsia="MS ??" w:cs="Times New Roman"/>
          <w:lang w:eastAsia="ja-JP"/>
        </w:rPr>
        <w:t xml:space="preserve"> </w:t>
      </w:r>
      <w:r w:rsidR="002963C4">
        <w:rPr>
          <w:rFonts w:eastAsia="MS ??" w:cs="Times New Roman"/>
          <w:lang w:eastAsia="ja-JP"/>
        </w:rPr>
        <w:t>developed</w:t>
      </w:r>
      <w:r>
        <w:rPr>
          <w:rFonts w:eastAsia="MS ??" w:cs="Times New Roman"/>
          <w:lang w:eastAsia="ja-JP"/>
        </w:rPr>
        <w:t xml:space="preserve"> and </w:t>
      </w:r>
      <w:r w:rsidR="002963C4">
        <w:rPr>
          <w:rFonts w:eastAsia="MS ??" w:cs="Times New Roman"/>
          <w:lang w:eastAsia="ja-JP"/>
        </w:rPr>
        <w:t xml:space="preserve">the degree to which </w:t>
      </w:r>
      <w:r>
        <w:rPr>
          <w:rFonts w:eastAsia="MS ??" w:cs="Times New Roman"/>
          <w:lang w:eastAsia="ja-JP"/>
        </w:rPr>
        <w:t xml:space="preserve">government is accountable for its </w:t>
      </w:r>
      <w:r w:rsidR="002963C4">
        <w:rPr>
          <w:rFonts w:eastAsia="MS ??" w:cs="Times New Roman"/>
          <w:lang w:eastAsia="ja-JP"/>
        </w:rPr>
        <w:t>implementation are indicators of</w:t>
      </w:r>
      <w:r>
        <w:rPr>
          <w:rFonts w:eastAsia="MS ??" w:cs="Times New Roman"/>
          <w:lang w:eastAsia="ja-JP"/>
        </w:rPr>
        <w:t xml:space="preserve"> the level of </w:t>
      </w:r>
      <w:r w:rsidR="002963C4">
        <w:rPr>
          <w:rFonts w:eastAsia="MS ??" w:cs="Times New Roman"/>
          <w:lang w:eastAsia="ja-JP"/>
        </w:rPr>
        <w:t xml:space="preserve">national </w:t>
      </w:r>
      <w:r>
        <w:rPr>
          <w:rFonts w:eastAsia="MS ??" w:cs="Times New Roman"/>
          <w:lang w:eastAsia="ja-JP"/>
        </w:rPr>
        <w:t>ambition.</w:t>
      </w:r>
    </w:p>
    <w:p w14:paraId="539F9E8E" w14:textId="77777777" w:rsidR="001214D3" w:rsidRDefault="001214D3" w:rsidP="0027708C">
      <w:pPr>
        <w:ind w:left="720"/>
        <w:rPr>
          <w:rFonts w:eastAsia="MS ??" w:cs="Times New Roman"/>
          <w:lang w:eastAsia="ja-JP"/>
        </w:rPr>
      </w:pPr>
      <w:r>
        <w:rPr>
          <w:rFonts w:eastAsia="MS ??" w:cs="Times New Roman"/>
          <w:lang w:eastAsia="ja-JP"/>
        </w:rPr>
        <w:t>There are a number of factors impacting on national capacity for improving CRVS systems:</w:t>
      </w:r>
    </w:p>
    <w:p w14:paraId="2D92955D" w14:textId="77777777" w:rsidR="001214D3" w:rsidRDefault="000B3594" w:rsidP="0027708C">
      <w:pPr>
        <w:pStyle w:val="ListParagraph"/>
        <w:numPr>
          <w:ilvl w:val="0"/>
          <w:numId w:val="6"/>
        </w:numPr>
        <w:ind w:left="1440"/>
        <w:rPr>
          <w:rFonts w:eastAsia="MS ??" w:cs="Times New Roman"/>
          <w:lang w:eastAsia="ja-JP"/>
        </w:rPr>
      </w:pPr>
      <w:r>
        <w:rPr>
          <w:rFonts w:eastAsia="MS ??" w:cs="Times New Roman"/>
          <w:lang w:eastAsia="ja-JP"/>
        </w:rPr>
        <w:t>E</w:t>
      </w:r>
      <w:r w:rsidR="001214D3">
        <w:rPr>
          <w:rFonts w:eastAsia="MS ??" w:cs="Times New Roman"/>
          <w:lang w:eastAsia="ja-JP"/>
        </w:rPr>
        <w:t>xtent to which appropriate systems and processes are already in place</w:t>
      </w:r>
    </w:p>
    <w:p w14:paraId="6B78DA36" w14:textId="1C2B8B77" w:rsidR="00504CE0" w:rsidRDefault="000B3594" w:rsidP="0027708C">
      <w:pPr>
        <w:pStyle w:val="ListParagraph"/>
        <w:numPr>
          <w:ilvl w:val="0"/>
          <w:numId w:val="6"/>
        </w:numPr>
        <w:ind w:left="1440"/>
        <w:rPr>
          <w:rFonts w:eastAsia="MS ??" w:cs="Times New Roman"/>
          <w:lang w:eastAsia="ja-JP"/>
        </w:rPr>
      </w:pPr>
      <w:r>
        <w:rPr>
          <w:rFonts w:eastAsia="MS ??" w:cs="Times New Roman"/>
          <w:lang w:eastAsia="ja-JP"/>
        </w:rPr>
        <w:t xml:space="preserve">Political will </w:t>
      </w:r>
    </w:p>
    <w:p w14:paraId="16584A1F" w14:textId="77777777" w:rsidR="001214D3" w:rsidRDefault="00504CE0" w:rsidP="0027708C">
      <w:pPr>
        <w:pStyle w:val="ListParagraph"/>
        <w:numPr>
          <w:ilvl w:val="0"/>
          <w:numId w:val="6"/>
        </w:numPr>
        <w:ind w:left="1440"/>
        <w:rPr>
          <w:rFonts w:eastAsia="MS ??" w:cs="Times New Roman"/>
          <w:lang w:eastAsia="ja-JP"/>
        </w:rPr>
      </w:pPr>
      <w:r>
        <w:rPr>
          <w:rFonts w:eastAsia="MS ??" w:cs="Times New Roman"/>
          <w:lang w:eastAsia="ja-JP"/>
        </w:rPr>
        <w:t>A</w:t>
      </w:r>
      <w:r w:rsidR="000B3594">
        <w:rPr>
          <w:rFonts w:eastAsia="MS ??" w:cs="Times New Roman"/>
          <w:lang w:eastAsia="ja-JP"/>
        </w:rPr>
        <w:t>vailability of</w:t>
      </w:r>
      <w:r w:rsidR="001214D3">
        <w:rPr>
          <w:rFonts w:eastAsia="MS ??" w:cs="Times New Roman"/>
          <w:lang w:eastAsia="ja-JP"/>
        </w:rPr>
        <w:t xml:space="preserve"> </w:t>
      </w:r>
      <w:r w:rsidR="001214D3" w:rsidRPr="001214D3">
        <w:rPr>
          <w:rFonts w:eastAsia="MS ??" w:cs="Times New Roman"/>
          <w:lang w:eastAsia="ja-JP"/>
        </w:rPr>
        <w:t xml:space="preserve">resources </w:t>
      </w:r>
    </w:p>
    <w:p w14:paraId="54204E85" w14:textId="77777777" w:rsidR="001214D3" w:rsidRDefault="000B3594" w:rsidP="0027708C">
      <w:pPr>
        <w:pStyle w:val="ListParagraph"/>
        <w:numPr>
          <w:ilvl w:val="0"/>
          <w:numId w:val="6"/>
        </w:numPr>
        <w:ind w:left="1440"/>
        <w:rPr>
          <w:rFonts w:eastAsia="MS ??" w:cs="Times New Roman"/>
          <w:lang w:eastAsia="ja-JP"/>
        </w:rPr>
      </w:pPr>
      <w:r>
        <w:rPr>
          <w:rFonts w:eastAsia="MS ??" w:cs="Times New Roman"/>
          <w:lang w:eastAsia="ja-JP"/>
        </w:rPr>
        <w:t>S</w:t>
      </w:r>
      <w:r w:rsidR="001214D3" w:rsidRPr="001214D3">
        <w:rPr>
          <w:rFonts w:eastAsia="MS ??" w:cs="Times New Roman"/>
          <w:lang w:eastAsia="ja-JP"/>
        </w:rPr>
        <w:t>kills of staff involved</w:t>
      </w:r>
    </w:p>
    <w:p w14:paraId="76711430" w14:textId="77777777" w:rsidR="000B3594" w:rsidRPr="001214D3" w:rsidRDefault="000B3594" w:rsidP="0027708C">
      <w:pPr>
        <w:pStyle w:val="ListParagraph"/>
        <w:numPr>
          <w:ilvl w:val="0"/>
          <w:numId w:val="6"/>
        </w:numPr>
        <w:ind w:left="1440"/>
        <w:rPr>
          <w:rFonts w:eastAsia="MS ??" w:cs="Times New Roman"/>
          <w:lang w:eastAsia="ja-JP"/>
        </w:rPr>
      </w:pPr>
      <w:r>
        <w:rPr>
          <w:rFonts w:eastAsia="MS ??" w:cs="Times New Roman"/>
          <w:lang w:eastAsia="ja-JP"/>
        </w:rPr>
        <w:t>Availability and reliability of technology and tools to automate and streamline processes</w:t>
      </w:r>
    </w:p>
    <w:p w14:paraId="6B206767" w14:textId="77777777" w:rsidR="000B3594" w:rsidRPr="00972809" w:rsidRDefault="000B3594" w:rsidP="0027708C">
      <w:pPr>
        <w:pStyle w:val="ListParagraph"/>
        <w:numPr>
          <w:ilvl w:val="0"/>
          <w:numId w:val="6"/>
        </w:numPr>
        <w:ind w:left="1440"/>
      </w:pPr>
      <w:r>
        <w:rPr>
          <w:rFonts w:eastAsia="MS ??" w:cs="Times New Roman"/>
          <w:lang w:eastAsia="ja-JP"/>
        </w:rPr>
        <w:t>Development challenges</w:t>
      </w:r>
      <w:r w:rsidR="001214D3" w:rsidRPr="001214D3">
        <w:rPr>
          <w:rFonts w:eastAsia="MS ??" w:cs="Times New Roman"/>
          <w:lang w:eastAsia="ja-JP"/>
        </w:rPr>
        <w:t xml:space="preserve">, such as </w:t>
      </w:r>
      <w:r>
        <w:rPr>
          <w:rFonts w:eastAsia="MS ??" w:cs="Times New Roman"/>
          <w:lang w:eastAsia="ja-JP"/>
        </w:rPr>
        <w:t xml:space="preserve">remote communities, </w:t>
      </w:r>
      <w:r w:rsidR="001214D3" w:rsidRPr="001214D3">
        <w:rPr>
          <w:rFonts w:eastAsia="MS ??" w:cs="Times New Roman"/>
          <w:lang w:eastAsia="ja-JP"/>
        </w:rPr>
        <w:t>poor</w:t>
      </w:r>
      <w:r>
        <w:rPr>
          <w:rFonts w:eastAsia="MS ??" w:cs="Times New Roman"/>
          <w:lang w:eastAsia="ja-JP"/>
        </w:rPr>
        <w:t xml:space="preserve"> transport</w:t>
      </w:r>
      <w:r w:rsidR="001214D3" w:rsidRPr="001214D3">
        <w:rPr>
          <w:rFonts w:eastAsia="MS ??" w:cs="Times New Roman"/>
          <w:lang w:eastAsia="ja-JP"/>
        </w:rPr>
        <w:t xml:space="preserve"> infrastructure, </w:t>
      </w:r>
      <w:r>
        <w:rPr>
          <w:rFonts w:eastAsia="MS ??" w:cs="Times New Roman"/>
          <w:lang w:eastAsia="ja-JP"/>
        </w:rPr>
        <w:t xml:space="preserve">other </w:t>
      </w:r>
      <w:r w:rsidR="001214D3" w:rsidRPr="001214D3">
        <w:rPr>
          <w:rFonts w:eastAsia="MS ??" w:cs="Times New Roman"/>
          <w:lang w:eastAsia="ja-JP"/>
        </w:rPr>
        <w:t>hard-to-reach populations, and dysfunctional organizations</w:t>
      </w:r>
      <w:r>
        <w:rPr>
          <w:rFonts w:eastAsia="MS ??" w:cs="Times New Roman"/>
          <w:lang w:eastAsia="ja-JP"/>
        </w:rPr>
        <w:t>.</w:t>
      </w:r>
    </w:p>
    <w:p w14:paraId="552BBEE5" w14:textId="4D920B87" w:rsidR="00972809" w:rsidRDefault="00972809" w:rsidP="0027708C">
      <w:pPr>
        <w:ind w:left="720"/>
      </w:pPr>
      <w:r>
        <w:t>Conducting a comprehensive assessment of CRVS systems and involving stakeholders working on related issues, such as infrastructure development, will provide essential information for gauging national capacity and setting appropriate targets.</w:t>
      </w:r>
    </w:p>
    <w:p w14:paraId="6AECB121" w14:textId="69AC0E90" w:rsidR="009671D4" w:rsidRDefault="009671D4" w:rsidP="009671D4">
      <w:pPr>
        <w:pStyle w:val="Heading3"/>
        <w:ind w:left="720"/>
      </w:pPr>
      <w:r>
        <w:lastRenderedPageBreak/>
        <w:t>Setting incremental targets</w:t>
      </w:r>
    </w:p>
    <w:p w14:paraId="0A47475D" w14:textId="2C327E74" w:rsidR="00736876" w:rsidRPr="009E2C50" w:rsidRDefault="009671D4" w:rsidP="009E2C50">
      <w:pPr>
        <w:ind w:left="709"/>
        <w:rPr>
          <w:szCs w:val="24"/>
        </w:rPr>
      </w:pPr>
      <w:r w:rsidRPr="009E2C50">
        <w:rPr>
          <w:szCs w:val="24"/>
        </w:rPr>
        <w:t xml:space="preserve">Achieving the </w:t>
      </w:r>
      <w:r w:rsidR="00A85DBE" w:rsidRPr="009E2C50">
        <w:rPr>
          <w:szCs w:val="24"/>
        </w:rPr>
        <w:t>Regional Action Framework</w:t>
      </w:r>
      <w:r w:rsidRPr="009E2C50">
        <w:rPr>
          <w:szCs w:val="24"/>
        </w:rPr>
        <w:t xml:space="preserve"> goals requires sett</w:t>
      </w:r>
      <w:r w:rsidR="00187EBA" w:rsidRPr="009E2C50">
        <w:rPr>
          <w:szCs w:val="24"/>
        </w:rPr>
        <w:t>ing</w:t>
      </w:r>
      <w:r w:rsidR="00A85DBE" w:rsidRPr="009E2C50">
        <w:rPr>
          <w:szCs w:val="24"/>
        </w:rPr>
        <w:t xml:space="preserve"> target</w:t>
      </w:r>
      <w:r w:rsidR="00187EBA" w:rsidRPr="009E2C50">
        <w:rPr>
          <w:szCs w:val="24"/>
        </w:rPr>
        <w:t>s</w:t>
      </w:r>
      <w:r w:rsidR="00A85DBE" w:rsidRPr="009E2C50">
        <w:rPr>
          <w:szCs w:val="24"/>
        </w:rPr>
        <w:t xml:space="preserve"> to be </w:t>
      </w:r>
      <w:r w:rsidR="00187EBA" w:rsidRPr="009E2C50">
        <w:rPr>
          <w:szCs w:val="24"/>
        </w:rPr>
        <w:t>reached</w:t>
      </w:r>
      <w:r w:rsidR="00A85DBE" w:rsidRPr="009E2C50">
        <w:rPr>
          <w:szCs w:val="24"/>
        </w:rPr>
        <w:t xml:space="preserve"> </w:t>
      </w:r>
      <w:r w:rsidR="00187EBA" w:rsidRPr="009E2C50">
        <w:rPr>
          <w:szCs w:val="24"/>
        </w:rPr>
        <w:t>before the end of</w:t>
      </w:r>
      <w:r w:rsidR="00A85DBE" w:rsidRPr="009E2C50">
        <w:rPr>
          <w:szCs w:val="24"/>
        </w:rPr>
        <w:t xml:space="preserve"> the CRVS decade (2015-2024). However, </w:t>
      </w:r>
      <w:r w:rsidR="009E2C50" w:rsidRPr="009E2C50">
        <w:rPr>
          <w:szCs w:val="24"/>
        </w:rPr>
        <w:t>w</w:t>
      </w:r>
      <w:r w:rsidR="00A85DBE" w:rsidRPr="009E2C50">
        <w:rPr>
          <w:szCs w:val="24"/>
        </w:rPr>
        <w:t>hen</w:t>
      </w:r>
      <w:r w:rsidR="00E96874" w:rsidRPr="009E2C50">
        <w:rPr>
          <w:szCs w:val="24"/>
        </w:rPr>
        <w:t xml:space="preserve"> developing national plans, it may be beneficial to set multiple targets throughou</w:t>
      </w:r>
      <w:r w:rsidR="00A85DBE" w:rsidRPr="009E2C50">
        <w:rPr>
          <w:szCs w:val="24"/>
        </w:rPr>
        <w:t>t the decade so that progress is made incrementally (e.g. 60% of births registered by 2017, 70% of births registered by 2020, 75% of births registered by 2024). Countries are encouraged to consider taking this approach.</w:t>
      </w:r>
    </w:p>
    <w:p w14:paraId="6B896B09" w14:textId="77777777" w:rsidR="0027708C" w:rsidRPr="0009651B" w:rsidRDefault="0027708C" w:rsidP="0027708C">
      <w:pPr>
        <w:pStyle w:val="Heading3"/>
        <w:ind w:left="720"/>
        <w:rPr>
          <w:lang w:eastAsia="ja-JP"/>
        </w:rPr>
      </w:pPr>
      <w:bookmarkStart w:id="31" w:name="_Toc417044094"/>
      <w:r>
        <w:rPr>
          <w:lang w:eastAsia="ja-JP"/>
        </w:rPr>
        <w:t>Involving multiple stakeholders</w:t>
      </w:r>
      <w:bookmarkEnd w:id="31"/>
      <w:r w:rsidR="00504CE0">
        <w:rPr>
          <w:lang w:eastAsia="ja-JP"/>
        </w:rPr>
        <w:t xml:space="preserve"> </w:t>
      </w:r>
    </w:p>
    <w:p w14:paraId="30799A1A" w14:textId="4C00C5F4" w:rsidR="001F54E2" w:rsidRPr="009B05DB" w:rsidRDefault="0027708C" w:rsidP="009B05DB">
      <w:pPr>
        <w:pStyle w:val="CommentText"/>
        <w:ind w:left="720"/>
        <w:rPr>
          <w:sz w:val="22"/>
        </w:rPr>
      </w:pPr>
      <w:r w:rsidRPr="009E2C50">
        <w:rPr>
          <w:sz w:val="22"/>
        </w:rPr>
        <w:t>The multi</w:t>
      </w:r>
      <w:r w:rsidR="00E47BF9" w:rsidRPr="009E2C50">
        <w:rPr>
          <w:sz w:val="22"/>
        </w:rPr>
        <w:t>-</w:t>
      </w:r>
      <w:r w:rsidRPr="009E2C50">
        <w:rPr>
          <w:sz w:val="22"/>
        </w:rPr>
        <w:t xml:space="preserve">sectoral nature of </w:t>
      </w:r>
      <w:r w:rsidR="009B5B32" w:rsidRPr="009E2C50">
        <w:rPr>
          <w:sz w:val="22"/>
        </w:rPr>
        <w:t xml:space="preserve">civil registration and vital statistics </w:t>
      </w:r>
      <w:r w:rsidRPr="009E2C50">
        <w:rPr>
          <w:sz w:val="22"/>
        </w:rPr>
        <w:t xml:space="preserve">systems makes involving </w:t>
      </w:r>
      <w:r w:rsidR="002A7C9B">
        <w:rPr>
          <w:sz w:val="22"/>
        </w:rPr>
        <w:t>the full range of</w:t>
      </w:r>
      <w:r w:rsidR="002A7C9B" w:rsidRPr="009E2C50">
        <w:rPr>
          <w:sz w:val="22"/>
        </w:rPr>
        <w:t xml:space="preserve"> </w:t>
      </w:r>
      <w:r w:rsidRPr="009E2C50">
        <w:rPr>
          <w:sz w:val="22"/>
        </w:rPr>
        <w:t>stakeholders a fundamental aspect of strengthening</w:t>
      </w:r>
      <w:r w:rsidR="009B5B32" w:rsidRPr="009E2C50">
        <w:rPr>
          <w:sz w:val="22"/>
        </w:rPr>
        <w:t xml:space="preserve"> CRVS</w:t>
      </w:r>
      <w:r w:rsidRPr="009E2C50">
        <w:rPr>
          <w:sz w:val="22"/>
        </w:rPr>
        <w:t>.</w:t>
      </w:r>
      <w:r w:rsidR="001F54E2" w:rsidRPr="009E2C50">
        <w:rPr>
          <w:sz w:val="22"/>
        </w:rPr>
        <w:t xml:space="preserve"> </w:t>
      </w:r>
      <w:r w:rsidR="009B05DB">
        <w:rPr>
          <w:sz w:val="22"/>
        </w:rPr>
        <w:t>E</w:t>
      </w:r>
      <w:r w:rsidR="001F54E2" w:rsidRPr="009B05DB">
        <w:rPr>
          <w:sz w:val="22"/>
        </w:rPr>
        <w:t>ngag</w:t>
      </w:r>
      <w:r w:rsidR="009B05DB">
        <w:rPr>
          <w:sz w:val="22"/>
        </w:rPr>
        <w:t>ing</w:t>
      </w:r>
      <w:r w:rsidR="001F54E2" w:rsidRPr="009B05DB">
        <w:rPr>
          <w:sz w:val="22"/>
        </w:rPr>
        <w:t xml:space="preserve"> multiple stakeholders </w:t>
      </w:r>
      <w:r w:rsidR="009B05DB">
        <w:rPr>
          <w:sz w:val="22"/>
        </w:rPr>
        <w:t>also allows the range</w:t>
      </w:r>
      <w:r w:rsidR="001F54E2" w:rsidRPr="009B05DB">
        <w:rPr>
          <w:sz w:val="22"/>
        </w:rPr>
        <w:t xml:space="preserve"> of barriers that may exist to monitoring </w:t>
      </w:r>
      <w:r w:rsidR="009B05DB">
        <w:rPr>
          <w:sz w:val="22"/>
        </w:rPr>
        <w:t xml:space="preserve">to be better identified and addressed, </w:t>
      </w:r>
      <w:r w:rsidR="001F54E2" w:rsidRPr="009B05DB">
        <w:rPr>
          <w:sz w:val="22"/>
        </w:rPr>
        <w:t xml:space="preserve">and </w:t>
      </w:r>
      <w:r w:rsidR="009B05DB">
        <w:rPr>
          <w:sz w:val="22"/>
        </w:rPr>
        <w:t>encourages</w:t>
      </w:r>
      <w:r w:rsidR="001F54E2" w:rsidRPr="009B05DB">
        <w:rPr>
          <w:sz w:val="22"/>
        </w:rPr>
        <w:t xml:space="preserve"> stakeholders to promote monitoring within their own constituency.</w:t>
      </w:r>
    </w:p>
    <w:p w14:paraId="667CA894" w14:textId="08EC059A" w:rsidR="00E96874" w:rsidRPr="002A7C9B" w:rsidRDefault="0027708C" w:rsidP="002A7C9B">
      <w:pPr>
        <w:ind w:left="720"/>
      </w:pPr>
      <w:r w:rsidRPr="00A95BCD">
        <w:t xml:space="preserve">National targets should be set through a consensus process involving stakeholders </w:t>
      </w:r>
      <w:r w:rsidRPr="00736876">
        <w:t>including</w:t>
      </w:r>
      <w:r w:rsidRPr="00A95BCD">
        <w:t xml:space="preserve"> the civil registration authority, national statistics office, ministry of health, </w:t>
      </w:r>
      <w:r w:rsidR="00730D78" w:rsidRPr="00A95BCD">
        <w:t>ministry of planning</w:t>
      </w:r>
      <w:r w:rsidR="00E47BF9">
        <w:t xml:space="preserve">, ministry of </w:t>
      </w:r>
      <w:r w:rsidR="00730D78" w:rsidRPr="00A95BCD">
        <w:t>justice</w:t>
      </w:r>
      <w:r w:rsidR="00E47BF9">
        <w:t>,</w:t>
      </w:r>
      <w:r w:rsidR="00730D78" w:rsidRPr="00A95BCD">
        <w:t xml:space="preserve"> </w:t>
      </w:r>
      <w:r w:rsidRPr="00A95BCD">
        <w:t>academic institutions and civil society groups.</w:t>
      </w:r>
      <w:r w:rsidR="00A95BCD" w:rsidRPr="00A95BCD">
        <w:t xml:space="preserve"> </w:t>
      </w:r>
      <w:r w:rsidR="00E96874">
        <w:t xml:space="preserve">In countries where </w:t>
      </w:r>
      <w:r w:rsidR="002A7C9B">
        <w:t xml:space="preserve">parts of the </w:t>
      </w:r>
      <w:r w:rsidR="00E96874">
        <w:t xml:space="preserve">CRVS systems are decentralized, setting </w:t>
      </w:r>
      <w:r w:rsidR="002A7C9B">
        <w:t xml:space="preserve">the targets </w:t>
      </w:r>
      <w:r w:rsidR="00E96874">
        <w:t xml:space="preserve">and </w:t>
      </w:r>
      <w:r w:rsidR="002A7C9B">
        <w:t xml:space="preserve">collecting data needed to </w:t>
      </w:r>
      <w:r w:rsidR="00E96874">
        <w:t>monitor the</w:t>
      </w:r>
      <w:r w:rsidR="002A7C9B">
        <w:t>m</w:t>
      </w:r>
      <w:r w:rsidR="00E96874">
        <w:t xml:space="preserve"> </w:t>
      </w:r>
      <w:r w:rsidR="00187EBA">
        <w:t>should be overseen by a leading national body</w:t>
      </w:r>
      <w:r w:rsidR="002A7C9B">
        <w:t>. This agency or mechanism should</w:t>
      </w:r>
      <w:r w:rsidR="00187EBA">
        <w:t xml:space="preserve"> establish the </w:t>
      </w:r>
      <w:r w:rsidR="002A7C9B">
        <w:t xml:space="preserve">monitoring </w:t>
      </w:r>
      <w:r w:rsidR="00187EBA">
        <w:t>standards and guidelines to be applied uniformly across the system, as is the recommended approach for all aspects of operating decentralized CRVS systems. This will add a level of complexity to the process and further emphasise the importance of strong coordination and communication between various parts of the system.</w:t>
      </w:r>
      <w:r w:rsidR="002A7C9B" w:rsidRPr="002A7C9B">
        <w:rPr>
          <w:rStyle w:val="FootnoteReference"/>
          <w:vertAlign w:val="superscript"/>
        </w:rPr>
        <w:footnoteReference w:id="16"/>
      </w:r>
    </w:p>
    <w:p w14:paraId="456B220F" w14:textId="2F5625F8" w:rsidR="0027708C" w:rsidRPr="00736876" w:rsidRDefault="00A95BCD" w:rsidP="002A7C9B">
      <w:pPr>
        <w:ind w:left="720"/>
      </w:pPr>
      <w:r w:rsidRPr="00C34038">
        <w:t xml:space="preserve">The </w:t>
      </w:r>
      <w:r w:rsidR="00714632">
        <w:t>R</w:t>
      </w:r>
      <w:r w:rsidRPr="00C34038">
        <w:t xml:space="preserve">egional </w:t>
      </w:r>
      <w:r w:rsidR="00714632">
        <w:t>A</w:t>
      </w:r>
      <w:r w:rsidRPr="00C34038">
        <w:t xml:space="preserve">ction </w:t>
      </w:r>
      <w:r w:rsidR="00714632">
        <w:t>F</w:t>
      </w:r>
      <w:r w:rsidRPr="00C34038">
        <w:t>ramework requires members and associate members to establish an effective and sustainable national CRVS coordination mechanism comprising all relevant stakeholders</w:t>
      </w:r>
      <w:r w:rsidR="002A7C9B">
        <w:t>.</w:t>
      </w:r>
      <w:r w:rsidR="00F47807" w:rsidRPr="00C34038">
        <w:t xml:space="preserve"> </w:t>
      </w:r>
      <w:r w:rsidR="002A7C9B">
        <w:t>S</w:t>
      </w:r>
      <w:r w:rsidR="00F47807" w:rsidRPr="00C34038">
        <w:t>ubgroup</w:t>
      </w:r>
      <w:r w:rsidR="002A7C9B">
        <w:t>s</w:t>
      </w:r>
      <w:r w:rsidRPr="00C34038">
        <w:t xml:space="preserve"> of the coordination mechanism with technical experts might be needed to set the national targets and collect data for the baseline reporting on targets and indicators. Individuals with expertise in which data is collected through existing administrative systems and surveys should be consulted and members and associate members should consider which adjustments may be needed to both administrative systems and surveys in order to monitor improvements to the CRVS system. </w:t>
      </w:r>
    </w:p>
    <w:p w14:paraId="3A06856C" w14:textId="77777777" w:rsidR="0027708C" w:rsidRPr="0009651B" w:rsidRDefault="0027708C" w:rsidP="0027708C">
      <w:pPr>
        <w:pStyle w:val="Heading3"/>
        <w:ind w:left="720"/>
        <w:rPr>
          <w:lang w:eastAsia="ja-JP"/>
        </w:rPr>
      </w:pPr>
      <w:bookmarkStart w:id="32" w:name="_Toc417044095"/>
      <w:r>
        <w:rPr>
          <w:lang w:eastAsia="ja-JP"/>
        </w:rPr>
        <w:t>Nominating a lead agency</w:t>
      </w:r>
      <w:bookmarkEnd w:id="32"/>
    </w:p>
    <w:p w14:paraId="399F857B" w14:textId="77777777" w:rsidR="00E96874" w:rsidRDefault="0027708C" w:rsidP="0027708C">
      <w:pPr>
        <w:spacing w:after="0"/>
        <w:ind w:left="720"/>
        <w:rPr>
          <w:rFonts w:eastAsia="MS ??" w:cs="Times New Roman"/>
          <w:lang w:eastAsia="ja-JP"/>
        </w:rPr>
      </w:pPr>
      <w:r>
        <w:rPr>
          <w:rFonts w:eastAsia="MS ??" w:cs="Times New Roman"/>
          <w:lang w:eastAsia="ja-JP"/>
        </w:rPr>
        <w:t xml:space="preserve">Stakeholders should agree on which agency should be </w:t>
      </w:r>
      <w:r w:rsidR="00CC48E8">
        <w:rPr>
          <w:rFonts w:eastAsia="MS ??" w:cs="Times New Roman"/>
          <w:lang w:eastAsia="ja-JP"/>
        </w:rPr>
        <w:t xml:space="preserve">assigned responsibility for </w:t>
      </w:r>
      <w:r w:rsidR="00D47B89">
        <w:rPr>
          <w:rFonts w:eastAsia="MS ??" w:cs="Times New Roman"/>
          <w:lang w:eastAsia="ja-JP"/>
        </w:rPr>
        <w:t>taking the lead</w:t>
      </w:r>
      <w:r w:rsidR="00CC48E8">
        <w:rPr>
          <w:rFonts w:eastAsia="MS ??" w:cs="Times New Roman"/>
          <w:lang w:eastAsia="ja-JP"/>
        </w:rPr>
        <w:t xml:space="preserve"> </w:t>
      </w:r>
      <w:r w:rsidR="00400BCE">
        <w:rPr>
          <w:rFonts w:eastAsia="MS ??" w:cs="Times New Roman"/>
          <w:lang w:eastAsia="ja-JP"/>
        </w:rPr>
        <w:t xml:space="preserve">for </w:t>
      </w:r>
      <w:r w:rsidR="00CC48E8">
        <w:rPr>
          <w:rFonts w:eastAsia="MS ??" w:cs="Times New Roman"/>
          <w:lang w:eastAsia="ja-JP"/>
        </w:rPr>
        <w:t xml:space="preserve">work involved in </w:t>
      </w:r>
      <w:r>
        <w:rPr>
          <w:rFonts w:eastAsia="MS ??" w:cs="Times New Roman"/>
          <w:lang w:eastAsia="ja-JP"/>
        </w:rPr>
        <w:t>monitoring each of the 15 targets. In many cases, there may be multiple agencies involved in collecting data and information related to the target, however, agreeing on a leader will clarify responsibilities and reduce any confusion and inaction that tends to occur when roles are not clear</w:t>
      </w:r>
      <w:r w:rsidR="009B5B32">
        <w:rPr>
          <w:rFonts w:eastAsia="MS ??" w:cs="Times New Roman"/>
          <w:lang w:eastAsia="ja-JP"/>
        </w:rPr>
        <w:t>ly defined</w:t>
      </w:r>
      <w:r>
        <w:rPr>
          <w:rFonts w:eastAsia="MS ??" w:cs="Times New Roman"/>
          <w:lang w:eastAsia="ja-JP"/>
        </w:rPr>
        <w:t>.</w:t>
      </w:r>
      <w:r w:rsidR="00400BCE">
        <w:rPr>
          <w:rFonts w:eastAsia="MS ??" w:cs="Times New Roman"/>
          <w:lang w:eastAsia="ja-JP"/>
        </w:rPr>
        <w:t xml:space="preserve"> </w:t>
      </w:r>
    </w:p>
    <w:p w14:paraId="5A36A8FC" w14:textId="77777777" w:rsidR="00E96874" w:rsidRDefault="00E96874" w:rsidP="0027708C">
      <w:pPr>
        <w:spacing w:after="0"/>
        <w:ind w:left="720"/>
        <w:rPr>
          <w:rFonts w:eastAsia="MS ??" w:cs="Times New Roman"/>
          <w:lang w:eastAsia="ja-JP"/>
        </w:rPr>
      </w:pPr>
    </w:p>
    <w:p w14:paraId="14FA00F1" w14:textId="1FD04330" w:rsidR="00336691" w:rsidRDefault="00336691" w:rsidP="0027708C">
      <w:pPr>
        <w:spacing w:after="0"/>
        <w:ind w:left="720"/>
      </w:pPr>
      <w:r>
        <w:t>Nominating a lead agency should facilitate the assignment of a national focal point within the Government that is responsible for coordinating with the ESCAP secretariat and development partners. The assignment of a national focal point is a requirement of the Regional Action Framework.</w:t>
      </w:r>
    </w:p>
    <w:p w14:paraId="5CC8CD84" w14:textId="77777777" w:rsidR="00207DA6" w:rsidRDefault="00207DA6" w:rsidP="0027708C">
      <w:pPr>
        <w:spacing w:after="0"/>
        <w:ind w:left="720"/>
        <w:rPr>
          <w:rFonts w:eastAsia="MS ??" w:cs="Times New Roman"/>
          <w:lang w:eastAsia="ja-JP"/>
        </w:rPr>
      </w:pPr>
    </w:p>
    <w:p w14:paraId="1E811D1E" w14:textId="77777777" w:rsidR="00A95BCD" w:rsidRPr="00A95BCD" w:rsidRDefault="00A95BCD" w:rsidP="00A95BCD">
      <w:pPr>
        <w:pStyle w:val="Heading3"/>
        <w:ind w:left="720"/>
        <w:rPr>
          <w:lang w:eastAsia="ja-JP"/>
        </w:rPr>
      </w:pPr>
      <w:r w:rsidRPr="00C34038">
        <w:rPr>
          <w:lang w:eastAsia="ja-JP"/>
        </w:rPr>
        <w:t>Conducting a national CRVS assessment</w:t>
      </w:r>
    </w:p>
    <w:p w14:paraId="5A46CB68" w14:textId="77777777" w:rsidR="00F415C9" w:rsidRDefault="00F415C9" w:rsidP="0027708C">
      <w:pPr>
        <w:spacing w:after="0"/>
        <w:ind w:left="720"/>
      </w:pPr>
      <w:r>
        <w:t>Countries are strongly recommended to conduct an assessment, including gathering baseline data, as the first step to improving CRVS systems</w:t>
      </w:r>
      <w:r w:rsidR="00400BCE">
        <w:t xml:space="preserve"> and fulfilling the requirements under the Regional Action Framework</w:t>
      </w:r>
      <w:r>
        <w:t xml:space="preserve">. The WHO basic roadmap for strengthening CRVS systems illustrates the importance of </w:t>
      </w:r>
      <w:r>
        <w:lastRenderedPageBreak/>
        <w:t>conducting a rapid and/or comprehensive assessment in order to gather baseline data and establish national priorities.</w:t>
      </w:r>
      <w:r w:rsidRPr="00DC5D66">
        <w:rPr>
          <w:rStyle w:val="FootnoteReference"/>
          <w:vertAlign w:val="superscript"/>
        </w:rPr>
        <w:footnoteReference w:id="17"/>
      </w:r>
      <w:r>
        <w:t xml:space="preserve"> </w:t>
      </w:r>
      <w:r w:rsidR="00BE3FD0">
        <w:t>A stepwise approach to understanding the situation and ways forward requires an institutional and organisational review that would also include an analysis of the factors relating to demand.</w:t>
      </w:r>
      <w:r w:rsidR="00BE3FD0" w:rsidRPr="00974243">
        <w:rPr>
          <w:rStyle w:val="FootnoteReference"/>
          <w:vertAlign w:val="superscript"/>
        </w:rPr>
        <w:footnoteReference w:id="18"/>
      </w:r>
      <w:r w:rsidR="00BE3FD0">
        <w:t xml:space="preserve"> </w:t>
      </w:r>
      <w:r>
        <w:t xml:space="preserve">This information and, where possible, the </w:t>
      </w:r>
      <w:r w:rsidRPr="00A95BCD">
        <w:t>preparation of a comprehensive national multi</w:t>
      </w:r>
      <w:r w:rsidR="00E47BF9">
        <w:t>-</w:t>
      </w:r>
      <w:r w:rsidRPr="00A95BCD">
        <w:t xml:space="preserve">sectoral strategy for improving CRVS systems, serve as the basis for setting targets under the </w:t>
      </w:r>
      <w:r w:rsidR="00D47B89" w:rsidRPr="00A95BCD">
        <w:t>Regional Action Framework</w:t>
      </w:r>
      <w:r w:rsidRPr="00A95BCD">
        <w:t xml:space="preserve">, and for monitoring and reporting on progress. </w:t>
      </w:r>
    </w:p>
    <w:p w14:paraId="68F647DE" w14:textId="77777777" w:rsidR="00233B8D" w:rsidRDefault="00233B8D" w:rsidP="0027708C">
      <w:pPr>
        <w:spacing w:after="0"/>
        <w:ind w:left="720"/>
      </w:pPr>
    </w:p>
    <w:p w14:paraId="0DDCEFDF" w14:textId="77777777" w:rsidR="00A95BCD" w:rsidRPr="00071D50" w:rsidRDefault="00A95BCD" w:rsidP="00071D50">
      <w:pPr>
        <w:pStyle w:val="Heading3"/>
        <w:ind w:left="720"/>
        <w:rPr>
          <w:lang w:val="en-GB"/>
        </w:rPr>
      </w:pPr>
      <w:r w:rsidRPr="00071D50">
        <w:rPr>
          <w:lang w:val="en-GB"/>
        </w:rPr>
        <w:t>Collecting baseline information</w:t>
      </w:r>
    </w:p>
    <w:p w14:paraId="26AFF040" w14:textId="56DE3366" w:rsidR="00671975" w:rsidRDefault="00AD01D6" w:rsidP="00AD01D6">
      <w:pPr>
        <w:ind w:left="720"/>
        <w:rPr>
          <w:lang w:eastAsia="ja-JP"/>
        </w:rPr>
      </w:pPr>
      <w:r>
        <w:rPr>
          <w:lang w:eastAsia="ja-JP"/>
        </w:rPr>
        <w:t xml:space="preserve">The process of identifying baseline data is essential to the process of setting and monitoring the targets. It will highlight gaps in the existing system that need to be addressed throughout the decade in order to achieve the three regional goals and can be used to identify areas in need of strengthening. In addition to quantitative data, qualitative information is also needed, such as on the legislative framework, excluded groups and the causal factors associated with their exclusion, and other evidence to understand the barriers to achieving the targets and goals.  </w:t>
      </w:r>
      <w:r w:rsidR="004A2E04">
        <w:rPr>
          <w:lang w:eastAsia="ja-JP"/>
        </w:rPr>
        <w:t xml:space="preserve">In some cases it may not be possible to get baseline information </w:t>
      </w:r>
      <w:r w:rsidR="00671975">
        <w:rPr>
          <w:lang w:eastAsia="ja-JP"/>
        </w:rPr>
        <w:t xml:space="preserve">for all of the targets. </w:t>
      </w:r>
    </w:p>
    <w:p w14:paraId="53C98F9D" w14:textId="6C1B90D0" w:rsidR="00AD01D6" w:rsidRDefault="00AD01D6" w:rsidP="00AD01D6">
      <w:pPr>
        <w:ind w:left="720"/>
        <w:rPr>
          <w:lang w:eastAsia="ja-JP"/>
        </w:rPr>
      </w:pPr>
      <w:r>
        <w:rPr>
          <w:lang w:eastAsia="ja-JP"/>
        </w:rPr>
        <w:t xml:space="preserve">Supplementary data collection activities are likely to incur additional cost depending on national settings. The aforementioned toolkit will provide further guidance to practitioners on possible cost implications. </w:t>
      </w:r>
    </w:p>
    <w:p w14:paraId="55BF8E6F" w14:textId="77C95413" w:rsidR="0077545E" w:rsidRDefault="0077545E" w:rsidP="0036109C">
      <w:pPr>
        <w:ind w:left="720"/>
        <w:rPr>
          <w:lang w:eastAsia="ja-JP"/>
        </w:rPr>
      </w:pPr>
      <w:r>
        <w:rPr>
          <w:lang w:eastAsia="ja-JP"/>
        </w:rPr>
        <w:t xml:space="preserve">Conducting a comprehensive assessment of the CRVS system, as recommended above, should produce most of the baseline information </w:t>
      </w:r>
      <w:r w:rsidR="004A2E04">
        <w:rPr>
          <w:lang w:eastAsia="ja-JP"/>
        </w:rPr>
        <w:t>available</w:t>
      </w:r>
      <w:r>
        <w:rPr>
          <w:lang w:eastAsia="ja-JP"/>
        </w:rPr>
        <w:t xml:space="preserve"> to set targets for the Regional Action Framework</w:t>
      </w:r>
      <w:r w:rsidR="00A95BCD">
        <w:rPr>
          <w:lang w:eastAsia="ja-JP"/>
        </w:rPr>
        <w:t xml:space="preserve">. </w:t>
      </w:r>
      <w:r w:rsidR="0067598A">
        <w:rPr>
          <w:lang w:eastAsia="ja-JP"/>
        </w:rPr>
        <w:t xml:space="preserve">Gathering this information involves accessing </w:t>
      </w:r>
      <w:r>
        <w:rPr>
          <w:lang w:eastAsia="ja-JP"/>
        </w:rPr>
        <w:t xml:space="preserve">a range of data sources, </w:t>
      </w:r>
      <w:r w:rsidR="0067598A">
        <w:rPr>
          <w:lang w:eastAsia="ja-JP"/>
        </w:rPr>
        <w:t xml:space="preserve">such as those </w:t>
      </w:r>
      <w:r>
        <w:rPr>
          <w:lang w:eastAsia="ja-JP"/>
        </w:rPr>
        <w:t xml:space="preserve">outlined </w:t>
      </w:r>
      <w:r w:rsidR="0067598A">
        <w:rPr>
          <w:lang w:eastAsia="ja-JP"/>
        </w:rPr>
        <w:t xml:space="preserve">below </w:t>
      </w:r>
      <w:r>
        <w:rPr>
          <w:lang w:eastAsia="ja-JP"/>
        </w:rPr>
        <w:t xml:space="preserve">in the guidance on setting each target in Part </w:t>
      </w:r>
      <w:r w:rsidR="00912FC6">
        <w:rPr>
          <w:lang w:eastAsia="ja-JP"/>
        </w:rPr>
        <w:t>3</w:t>
      </w:r>
      <w:r w:rsidR="0067598A">
        <w:rPr>
          <w:lang w:eastAsia="ja-JP"/>
        </w:rPr>
        <w:t xml:space="preserve">. Baseline information will include </w:t>
      </w:r>
      <w:r w:rsidR="00A95BCD">
        <w:rPr>
          <w:lang w:eastAsia="ja-JP"/>
        </w:rPr>
        <w:t xml:space="preserve">administrative </w:t>
      </w:r>
      <w:r w:rsidR="0067598A">
        <w:rPr>
          <w:lang w:eastAsia="ja-JP"/>
        </w:rPr>
        <w:t xml:space="preserve">records </w:t>
      </w:r>
      <w:r w:rsidR="00A95BCD">
        <w:rPr>
          <w:lang w:eastAsia="ja-JP"/>
        </w:rPr>
        <w:t xml:space="preserve">from </w:t>
      </w:r>
      <w:r w:rsidR="0067598A">
        <w:rPr>
          <w:lang w:eastAsia="ja-JP"/>
        </w:rPr>
        <w:t xml:space="preserve">the </w:t>
      </w:r>
      <w:r w:rsidR="0036109C">
        <w:rPr>
          <w:lang w:eastAsia="ja-JP"/>
        </w:rPr>
        <w:t>civil registration</w:t>
      </w:r>
      <w:r>
        <w:rPr>
          <w:lang w:eastAsia="ja-JP"/>
        </w:rPr>
        <w:t xml:space="preserve"> system, ministry of health</w:t>
      </w:r>
      <w:r w:rsidR="00A95BCD">
        <w:rPr>
          <w:lang w:eastAsia="ja-JP"/>
        </w:rPr>
        <w:t xml:space="preserve"> </w:t>
      </w:r>
      <w:r w:rsidR="00B62ED0">
        <w:rPr>
          <w:lang w:eastAsia="ja-JP"/>
        </w:rPr>
        <w:t xml:space="preserve">and other administrative </w:t>
      </w:r>
      <w:r w:rsidR="00A95BCD">
        <w:rPr>
          <w:lang w:eastAsia="ja-JP"/>
        </w:rPr>
        <w:t>systems</w:t>
      </w:r>
      <w:r>
        <w:rPr>
          <w:lang w:eastAsia="ja-JP"/>
        </w:rPr>
        <w:t>.</w:t>
      </w:r>
      <w:r w:rsidR="00A95BCD">
        <w:rPr>
          <w:lang w:eastAsia="ja-JP"/>
        </w:rPr>
        <w:t xml:space="preserve"> </w:t>
      </w:r>
      <w:r>
        <w:rPr>
          <w:lang w:eastAsia="ja-JP"/>
        </w:rPr>
        <w:t>S</w:t>
      </w:r>
      <w:r w:rsidR="00A95BCD">
        <w:rPr>
          <w:lang w:eastAsia="ja-JP"/>
        </w:rPr>
        <w:t>urvey data</w:t>
      </w:r>
      <w:r>
        <w:rPr>
          <w:lang w:eastAsia="ja-JP"/>
        </w:rPr>
        <w:t xml:space="preserve"> and census data from collections such as</w:t>
      </w:r>
      <w:r w:rsidR="00F06B06">
        <w:rPr>
          <w:lang w:eastAsia="ja-JP"/>
        </w:rPr>
        <w:t xml:space="preserve"> </w:t>
      </w:r>
      <w:r>
        <w:rPr>
          <w:lang w:eastAsia="ja-JP"/>
        </w:rPr>
        <w:t xml:space="preserve">Population and Housing Censuses, </w:t>
      </w:r>
      <w:r w:rsidR="006A6930">
        <w:rPr>
          <w:lang w:eastAsia="ja-JP"/>
        </w:rPr>
        <w:t>Demographic and Health Surveys (DHS) Multiple Indicator Cluster Surveys (MICS)</w:t>
      </w:r>
      <w:r>
        <w:rPr>
          <w:lang w:eastAsia="ja-JP"/>
        </w:rPr>
        <w:t xml:space="preserve"> are also needed to </w:t>
      </w:r>
      <w:r w:rsidR="0067598A">
        <w:rPr>
          <w:lang w:eastAsia="ja-JP"/>
        </w:rPr>
        <w:t>establish</w:t>
      </w:r>
      <w:r>
        <w:rPr>
          <w:lang w:eastAsia="ja-JP"/>
        </w:rPr>
        <w:t xml:space="preserve"> the </w:t>
      </w:r>
      <w:r w:rsidR="0067598A">
        <w:rPr>
          <w:lang w:eastAsia="ja-JP"/>
        </w:rPr>
        <w:t>current situation relating to birth and death registration and the possession of legal documentation</w:t>
      </w:r>
      <w:r>
        <w:rPr>
          <w:lang w:eastAsia="ja-JP"/>
        </w:rPr>
        <w:t>.</w:t>
      </w:r>
      <w:r w:rsidR="00A95BCD">
        <w:rPr>
          <w:lang w:eastAsia="ja-JP"/>
        </w:rPr>
        <w:t xml:space="preserve"> </w:t>
      </w:r>
      <w:r>
        <w:rPr>
          <w:lang w:eastAsia="ja-JP"/>
        </w:rPr>
        <w:t>I</w:t>
      </w:r>
      <w:r w:rsidR="0036109C">
        <w:rPr>
          <w:lang w:eastAsia="ja-JP"/>
        </w:rPr>
        <w:t xml:space="preserve">nformation </w:t>
      </w:r>
      <w:r>
        <w:rPr>
          <w:lang w:eastAsia="ja-JP"/>
        </w:rPr>
        <w:t xml:space="preserve">related to </w:t>
      </w:r>
      <w:r w:rsidR="0036109C">
        <w:rPr>
          <w:lang w:eastAsia="ja-JP"/>
        </w:rPr>
        <w:t>goal three</w:t>
      </w:r>
      <w:r w:rsidR="00A95BCD">
        <w:rPr>
          <w:lang w:eastAsia="ja-JP"/>
        </w:rPr>
        <w:t xml:space="preserve"> on </w:t>
      </w:r>
      <w:r>
        <w:rPr>
          <w:lang w:eastAsia="ja-JP"/>
        </w:rPr>
        <w:t xml:space="preserve">producing and disseminating </w:t>
      </w:r>
      <w:r w:rsidR="00A95BCD">
        <w:rPr>
          <w:lang w:eastAsia="ja-JP"/>
        </w:rPr>
        <w:t xml:space="preserve">vital statistics will </w:t>
      </w:r>
      <w:r w:rsidR="00E55545">
        <w:rPr>
          <w:lang w:eastAsia="ja-JP"/>
        </w:rPr>
        <w:t xml:space="preserve">be </w:t>
      </w:r>
      <w:r w:rsidR="00A95BCD">
        <w:rPr>
          <w:lang w:eastAsia="ja-JP"/>
        </w:rPr>
        <w:t xml:space="preserve">based on an assessment of the </w:t>
      </w:r>
      <w:r>
        <w:rPr>
          <w:lang w:eastAsia="ja-JP"/>
        </w:rPr>
        <w:t xml:space="preserve">quality of </w:t>
      </w:r>
      <w:r w:rsidR="0036109C">
        <w:rPr>
          <w:lang w:eastAsia="ja-JP"/>
        </w:rPr>
        <w:t>vital statistics.</w:t>
      </w:r>
      <w:r w:rsidR="00A95BCD">
        <w:rPr>
          <w:lang w:eastAsia="ja-JP"/>
        </w:rPr>
        <w:t xml:space="preserve"> </w:t>
      </w:r>
    </w:p>
    <w:p w14:paraId="63220C4C" w14:textId="225B3B08" w:rsidR="0077545E" w:rsidRDefault="0036109C" w:rsidP="0036109C">
      <w:pPr>
        <w:ind w:left="720"/>
        <w:rPr>
          <w:lang w:eastAsia="ja-JP"/>
        </w:rPr>
      </w:pPr>
      <w:r>
        <w:rPr>
          <w:lang w:eastAsia="ja-JP"/>
        </w:rPr>
        <w:t>Further information on possible data so</w:t>
      </w:r>
      <w:r w:rsidR="00AD2997">
        <w:rPr>
          <w:lang w:eastAsia="ja-JP"/>
        </w:rPr>
        <w:t>urces for individual targets is</w:t>
      </w:r>
      <w:r>
        <w:rPr>
          <w:lang w:eastAsia="ja-JP"/>
        </w:rPr>
        <w:t xml:space="preserve"> described in Part </w:t>
      </w:r>
      <w:r w:rsidR="00912FC6">
        <w:rPr>
          <w:lang w:eastAsia="ja-JP"/>
        </w:rPr>
        <w:t xml:space="preserve">3 </w:t>
      </w:r>
      <w:r>
        <w:rPr>
          <w:lang w:eastAsia="ja-JP"/>
        </w:rPr>
        <w:t xml:space="preserve">in these guidelines. </w:t>
      </w:r>
      <w:r w:rsidR="00C34038">
        <w:rPr>
          <w:lang w:eastAsia="ja-JP"/>
        </w:rPr>
        <w:t xml:space="preserve">Ideally data should be available using administrative data sources. In cases where this is not yet available, the most </w:t>
      </w:r>
      <w:r w:rsidR="00E55545">
        <w:rPr>
          <w:lang w:eastAsia="ja-JP"/>
        </w:rPr>
        <w:t xml:space="preserve">relevant </w:t>
      </w:r>
      <w:r w:rsidR="00C34038">
        <w:rPr>
          <w:lang w:eastAsia="ja-JP"/>
        </w:rPr>
        <w:t>recent household su</w:t>
      </w:r>
      <w:r w:rsidR="00C34038" w:rsidRPr="00653547">
        <w:rPr>
          <w:lang w:eastAsia="ja-JP"/>
        </w:rPr>
        <w:t>rvey data should be used. I</w:t>
      </w:r>
      <w:r w:rsidR="006F40E2" w:rsidRPr="00653547">
        <w:rPr>
          <w:lang w:eastAsia="ja-JP"/>
        </w:rPr>
        <w:t>n some cases</w:t>
      </w:r>
      <w:r w:rsidR="00C34038" w:rsidRPr="00653547">
        <w:rPr>
          <w:lang w:eastAsia="ja-JP"/>
        </w:rPr>
        <w:t xml:space="preserve"> it may not </w:t>
      </w:r>
      <w:r w:rsidR="006F40E2" w:rsidRPr="00653547">
        <w:rPr>
          <w:lang w:eastAsia="ja-JP"/>
        </w:rPr>
        <w:t xml:space="preserve">currently </w:t>
      </w:r>
      <w:r w:rsidR="00C34038" w:rsidRPr="00653547">
        <w:rPr>
          <w:lang w:eastAsia="ja-JP"/>
        </w:rPr>
        <w:t>be possible to assess the baseline levels.</w:t>
      </w:r>
      <w:r w:rsidRPr="00653547">
        <w:rPr>
          <w:lang w:eastAsia="ja-JP"/>
        </w:rPr>
        <w:t xml:space="preserve"> </w:t>
      </w:r>
      <w:r w:rsidR="006F40E2" w:rsidRPr="00653547">
        <w:rPr>
          <w:lang w:eastAsia="ja-JP"/>
        </w:rPr>
        <w:t xml:space="preserve">For countries where this is the case, the </w:t>
      </w:r>
      <w:r w:rsidR="00653547" w:rsidRPr="00653547">
        <w:rPr>
          <w:lang w:eastAsia="ja-JP"/>
        </w:rPr>
        <w:t>baseline year may therefore be later than 2015.</w:t>
      </w:r>
      <w:r w:rsidR="00653547">
        <w:rPr>
          <w:lang w:eastAsia="ja-JP"/>
        </w:rPr>
        <w:t xml:space="preserve">  </w:t>
      </w:r>
      <w:r w:rsidR="006F40E2">
        <w:rPr>
          <w:lang w:eastAsia="ja-JP"/>
        </w:rPr>
        <w:t xml:space="preserve"> </w:t>
      </w:r>
    </w:p>
    <w:p w14:paraId="232DDADC" w14:textId="5816B290" w:rsidR="00A95BCD" w:rsidRDefault="0042051E" w:rsidP="0036109C">
      <w:pPr>
        <w:ind w:left="720"/>
        <w:rPr>
          <w:lang w:eastAsia="ja-JP"/>
        </w:rPr>
      </w:pPr>
      <w:r>
        <w:rPr>
          <w:rFonts w:ascii="Arial" w:hAnsi="Arial" w:cs="Arial"/>
          <w:sz w:val="20"/>
          <w:szCs w:val="20"/>
        </w:rPr>
        <w:lastRenderedPageBreak/>
        <w:t>It is important that steps are taken to ensure reporting from any source is accurate and not biased.  Achieving this may involve using independent evaluators or auditors to assess the validity of reports from the civil registration system and/or user assessment as this assessment can assist countries to identify places for improvement</w:t>
      </w:r>
      <w:r w:rsidR="00181AAE">
        <w:t>.</w:t>
      </w:r>
      <w:r w:rsidR="00AF173A" w:rsidRPr="00AF173A">
        <w:rPr>
          <w:rStyle w:val="FootnoteReference"/>
          <w:vertAlign w:val="superscript"/>
        </w:rPr>
        <w:footnoteReference w:id="19"/>
      </w:r>
      <w:r w:rsidR="00181AAE" w:rsidRPr="00AF173A">
        <w:rPr>
          <w:vertAlign w:val="superscript"/>
        </w:rPr>
        <w:t xml:space="preserve"> </w:t>
      </w:r>
    </w:p>
    <w:p w14:paraId="3131F5AD" w14:textId="77777777" w:rsidR="00015AC6" w:rsidRDefault="00015AC6" w:rsidP="0027708C">
      <w:pPr>
        <w:spacing w:after="0"/>
        <w:ind w:left="720"/>
      </w:pPr>
    </w:p>
    <w:p w14:paraId="64AAB9D3" w14:textId="77777777" w:rsidR="004331ED" w:rsidRDefault="004331ED" w:rsidP="0027708C">
      <w:pPr>
        <w:pStyle w:val="Heading3"/>
        <w:ind w:left="720"/>
        <w:rPr>
          <w:lang w:eastAsia="ja-JP"/>
        </w:rPr>
      </w:pPr>
      <w:bookmarkStart w:id="33" w:name="_Toc417044097"/>
      <w:r>
        <w:rPr>
          <w:lang w:eastAsia="ja-JP"/>
        </w:rPr>
        <w:t>Importance of disaggregating data to a meaningful level</w:t>
      </w:r>
      <w:bookmarkEnd w:id="33"/>
    </w:p>
    <w:p w14:paraId="04A7B48A" w14:textId="20F45D07" w:rsidR="00D76C5D" w:rsidRDefault="00957575" w:rsidP="0027708C">
      <w:pPr>
        <w:ind w:left="720"/>
        <w:rPr>
          <w:lang w:eastAsia="ja-JP"/>
        </w:rPr>
      </w:pPr>
      <w:r>
        <w:rPr>
          <w:lang w:eastAsia="ja-JP"/>
        </w:rPr>
        <w:t>Disaggregated data enable g</w:t>
      </w:r>
      <w:r w:rsidR="00200DF8" w:rsidRPr="002B2BE8">
        <w:rPr>
          <w:lang w:eastAsia="ja-JP"/>
        </w:rPr>
        <w:t xml:space="preserve">overnments and development partners to continuously monitor civil registration coverage and the provision of legal documentation and vital statistics among all population groups, and facilitate targeted actions to </w:t>
      </w:r>
      <w:r w:rsidR="00BD5FDB">
        <w:rPr>
          <w:lang w:eastAsia="ja-JP"/>
        </w:rPr>
        <w:t>specific groups. Therefore,</w:t>
      </w:r>
      <w:r w:rsidR="00200DF8" w:rsidRPr="002B2BE8">
        <w:rPr>
          <w:lang w:eastAsia="ja-JP"/>
        </w:rPr>
        <w:t xml:space="preserve"> </w:t>
      </w:r>
      <w:r w:rsidR="0077545E">
        <w:rPr>
          <w:lang w:eastAsia="ja-JP"/>
        </w:rPr>
        <w:t>g</w:t>
      </w:r>
      <w:r w:rsidR="009B5B32">
        <w:rPr>
          <w:lang w:eastAsia="ja-JP"/>
        </w:rPr>
        <w:t>overnments</w:t>
      </w:r>
      <w:r w:rsidR="00200DF8" w:rsidRPr="002B2BE8">
        <w:rPr>
          <w:lang w:eastAsia="ja-JP"/>
        </w:rPr>
        <w:t xml:space="preserve"> </w:t>
      </w:r>
      <w:r w:rsidR="00BD5FDB" w:rsidRPr="002B2BE8">
        <w:rPr>
          <w:lang w:eastAsia="ja-JP"/>
        </w:rPr>
        <w:t xml:space="preserve">are </w:t>
      </w:r>
      <w:r w:rsidR="00BD5FDB" w:rsidRPr="00200DF8">
        <w:rPr>
          <w:lang w:eastAsia="ja-JP"/>
        </w:rPr>
        <w:t>encouraged to provide data that can be disaggregated by age, sex and geographic area or administrative subdivision, as well as by other relevant subgroups</w:t>
      </w:r>
      <w:r w:rsidR="00BD5FDB">
        <w:rPr>
          <w:lang w:eastAsia="ja-JP"/>
        </w:rPr>
        <w:t xml:space="preserve"> when r</w:t>
      </w:r>
      <w:r w:rsidR="00200DF8" w:rsidRPr="002B2BE8">
        <w:rPr>
          <w:lang w:eastAsia="ja-JP"/>
        </w:rPr>
        <w:t>eport</w:t>
      </w:r>
      <w:r w:rsidR="00BD5FDB">
        <w:rPr>
          <w:lang w:eastAsia="ja-JP"/>
        </w:rPr>
        <w:t>ing</w:t>
      </w:r>
      <w:r w:rsidR="00200DF8" w:rsidRPr="002B2BE8">
        <w:rPr>
          <w:lang w:eastAsia="ja-JP"/>
        </w:rPr>
        <w:t xml:space="preserve"> on progress in implementing the </w:t>
      </w:r>
      <w:r w:rsidR="00BD5FDB">
        <w:rPr>
          <w:lang w:eastAsia="ja-JP"/>
        </w:rPr>
        <w:t xml:space="preserve">regional action framework. </w:t>
      </w:r>
    </w:p>
    <w:p w14:paraId="67F20979" w14:textId="4A61056C" w:rsidR="0077545E" w:rsidRPr="0077545E" w:rsidRDefault="0077545E" w:rsidP="0077545E">
      <w:pPr>
        <w:pStyle w:val="ListParagraph"/>
      </w:pPr>
      <w:r>
        <w:t>Disaggregated data should be carefully analysed and</w:t>
      </w:r>
      <w:r w:rsidRPr="0077545E">
        <w:t xml:space="preserve"> compare</w:t>
      </w:r>
      <w:r>
        <w:t>d</w:t>
      </w:r>
      <w:r w:rsidRPr="0077545E">
        <w:t xml:space="preserve"> with information from the comprehensive assessments to identify potential explanations and associations for low levels of completeness. This is not a rigorous method of causal inference, but might enrich disaggregated analysis with informative contextualization. It may also reveal blind spots where low (or lower than average) levels are observed but the reasons for this are not clear. Analysis may help to identify the need for a small sub-national assessment to investigate what the underlying issues are.</w:t>
      </w:r>
    </w:p>
    <w:p w14:paraId="30C5C04A" w14:textId="77777777" w:rsidR="00716297" w:rsidRDefault="00716297">
      <w:pPr>
        <w:jc w:val="left"/>
        <w:rPr>
          <w:rFonts w:asciiTheme="majorHAnsi" w:eastAsiaTheme="majorEastAsia" w:hAnsiTheme="majorHAnsi" w:cstheme="majorBidi"/>
          <w:color w:val="2E74B5" w:themeColor="accent1" w:themeShade="BF"/>
          <w:sz w:val="32"/>
          <w:szCs w:val="32"/>
        </w:rPr>
      </w:pPr>
      <w:bookmarkStart w:id="34" w:name="_Toc417044099"/>
    </w:p>
    <w:p w14:paraId="0BFD8F12" w14:textId="77777777" w:rsidR="0067598A" w:rsidRPr="00AD01D6" w:rsidRDefault="0067598A" w:rsidP="00392448">
      <w:pPr>
        <w:pStyle w:val="Heading1"/>
      </w:pPr>
      <w:r>
        <w:br w:type="page"/>
      </w:r>
    </w:p>
    <w:p w14:paraId="2D6EAC87" w14:textId="59A19515" w:rsidR="00F929DD" w:rsidRDefault="00E3031E" w:rsidP="00716297">
      <w:pPr>
        <w:pStyle w:val="Heading1"/>
      </w:pPr>
      <w:bookmarkStart w:id="35" w:name="_Toc417393380"/>
      <w:bookmarkStart w:id="36" w:name="_Toc429757660"/>
      <w:r>
        <w:lastRenderedPageBreak/>
        <w:t xml:space="preserve">Part </w:t>
      </w:r>
      <w:r w:rsidR="00912FC6">
        <w:t>3</w:t>
      </w:r>
      <w:r>
        <w:t xml:space="preserve">: </w:t>
      </w:r>
      <w:r w:rsidR="00F929DD">
        <w:t>Specific considerations for each target</w:t>
      </w:r>
      <w:bookmarkEnd w:id="34"/>
      <w:bookmarkEnd w:id="35"/>
      <w:bookmarkEnd w:id="36"/>
    </w:p>
    <w:p w14:paraId="09DD8220" w14:textId="77777777" w:rsidR="00E93A31" w:rsidRDefault="005C2C17" w:rsidP="00E93A31">
      <w:pPr>
        <w:spacing w:after="0"/>
      </w:pPr>
      <w:r w:rsidRPr="00E93A31">
        <w:t xml:space="preserve">Countries are requested to set their own national target values for each of the 15 targets (either in terms of the percentage or the year, depending on the target) based on their baseline starting point, ambition and capacity, and in accordance with their sectoral national CRVS strategy, if one exists. A </w:t>
      </w:r>
      <w:r w:rsidR="00F47807" w:rsidRPr="00E93A31">
        <w:t>multi</w:t>
      </w:r>
      <w:r w:rsidR="00F47807">
        <w:t>-</w:t>
      </w:r>
      <w:r w:rsidR="00F47807" w:rsidRPr="00E93A31">
        <w:t>sectoral</w:t>
      </w:r>
      <w:r w:rsidRPr="00E93A31">
        <w:t xml:space="preserve"> approach should be employed in that process.</w:t>
      </w:r>
      <w:r>
        <w:t xml:space="preserve"> </w:t>
      </w:r>
    </w:p>
    <w:p w14:paraId="11D5B941" w14:textId="77777777" w:rsidR="00E93A31" w:rsidRDefault="00E93A31" w:rsidP="00E93A31">
      <w:pPr>
        <w:spacing w:after="0"/>
      </w:pPr>
    </w:p>
    <w:p w14:paraId="4F30ABDC" w14:textId="77777777" w:rsidR="005C2C17" w:rsidRDefault="005C2C17" w:rsidP="00E93A31">
      <w:pPr>
        <w:spacing w:after="0"/>
      </w:pPr>
      <w:r>
        <w:t>This section describes each target and outlines key considerations for setting realistic goals. For each target, the following information is provided:</w:t>
      </w:r>
    </w:p>
    <w:p w14:paraId="193DE812" w14:textId="77777777" w:rsidR="00E93A31" w:rsidRDefault="00E93A31" w:rsidP="00E93A31">
      <w:pPr>
        <w:spacing w:after="0"/>
      </w:pPr>
    </w:p>
    <w:p w14:paraId="76FCC983" w14:textId="77777777" w:rsidR="005C2C17" w:rsidRPr="005C4BD0" w:rsidRDefault="005C2C17" w:rsidP="005C2C17">
      <w:pPr>
        <w:pStyle w:val="ListParagraph"/>
        <w:numPr>
          <w:ilvl w:val="0"/>
          <w:numId w:val="5"/>
        </w:numPr>
      </w:pPr>
      <w:r w:rsidRPr="005C4BD0">
        <w:t>Method of estimation/calculation</w:t>
      </w:r>
    </w:p>
    <w:p w14:paraId="5ACB91A9" w14:textId="77777777" w:rsidR="005C2C17" w:rsidRPr="005C4BD0" w:rsidRDefault="005C2C17" w:rsidP="005C2C17">
      <w:pPr>
        <w:pStyle w:val="ListParagraph"/>
        <w:numPr>
          <w:ilvl w:val="0"/>
          <w:numId w:val="5"/>
        </w:numPr>
      </w:pPr>
      <w:r>
        <w:t>Ideal target</w:t>
      </w:r>
    </w:p>
    <w:p w14:paraId="4E9FEFF6" w14:textId="77777777" w:rsidR="005C2C17" w:rsidRDefault="005C2C17" w:rsidP="005C2C17">
      <w:pPr>
        <w:pStyle w:val="ListParagraph"/>
        <w:numPr>
          <w:ilvl w:val="0"/>
          <w:numId w:val="5"/>
        </w:numPr>
      </w:pPr>
      <w:r w:rsidRPr="005C4BD0">
        <w:t>Issues and considerations</w:t>
      </w:r>
    </w:p>
    <w:p w14:paraId="68C59BF6" w14:textId="09D93609" w:rsidR="005C2C17" w:rsidRPr="00DD4F4B" w:rsidRDefault="005C2C17" w:rsidP="005C2C17">
      <w:pPr>
        <w:pStyle w:val="ListParagraph"/>
        <w:numPr>
          <w:ilvl w:val="0"/>
          <w:numId w:val="5"/>
        </w:numPr>
      </w:pPr>
      <w:r w:rsidRPr="00DD4F4B">
        <w:t>Data sources</w:t>
      </w:r>
      <w:r w:rsidR="00EF58FB" w:rsidRPr="00DD4F4B">
        <w:t xml:space="preserve"> for setting and monitoring the target</w:t>
      </w:r>
    </w:p>
    <w:p w14:paraId="516E932A" w14:textId="52C86CA0" w:rsidR="00140DB9" w:rsidRDefault="00E12EA8" w:rsidP="005C2C17">
      <w:r w:rsidRPr="00336691">
        <w:t>Due to variability in national settings, the</w:t>
      </w:r>
      <w:r w:rsidR="00140DB9" w:rsidRPr="00336691">
        <w:t xml:space="preserve"> data sources </w:t>
      </w:r>
      <w:r w:rsidRPr="00336691">
        <w:t>suggested</w:t>
      </w:r>
      <w:r>
        <w:t xml:space="preserve"> for monitoring each target are intended as a guide and may not be exhaustive. </w:t>
      </w:r>
      <w:r w:rsidR="00336691">
        <w:t>Members and associate members</w:t>
      </w:r>
      <w:r>
        <w:t xml:space="preserve"> should consider if other data sources are available that may better inform the setting and monitoring of targets.</w:t>
      </w:r>
    </w:p>
    <w:p w14:paraId="41135119" w14:textId="3B8AC47A" w:rsidR="007B6884" w:rsidRDefault="007B6884" w:rsidP="005C2C17">
      <w:r w:rsidRPr="00DD4F4B">
        <w:t xml:space="preserve">The </w:t>
      </w:r>
      <w:r w:rsidR="00DD4F4B" w:rsidRPr="00DD4F4B">
        <w:t>guidance</w:t>
      </w:r>
      <w:r w:rsidR="00836DDA">
        <w:t xml:space="preserve"> below</w:t>
      </w:r>
      <w:r w:rsidR="00DD4F4B" w:rsidRPr="00DD4F4B">
        <w:t xml:space="preserve"> is</w:t>
      </w:r>
      <w:r w:rsidRPr="00DD4F4B">
        <w:t xml:space="preserve"> </w:t>
      </w:r>
      <w:r w:rsidR="00DD4F4B">
        <w:t>written</w:t>
      </w:r>
      <w:r w:rsidRPr="00DD4F4B">
        <w:t xml:space="preserve"> so that each </w:t>
      </w:r>
      <w:r w:rsidR="00AB4DA3">
        <w:t>target is self-contained to the extent practical</w:t>
      </w:r>
      <w:r w:rsidR="00DD4F4B" w:rsidRPr="00DD4F4B">
        <w:t>. This makes the text repetitive</w:t>
      </w:r>
      <w:r w:rsidR="00AB4DA3">
        <w:t xml:space="preserve"> in parts</w:t>
      </w:r>
      <w:r w:rsidR="00DD4F4B" w:rsidRPr="00DD4F4B">
        <w:t xml:space="preserve">, but </w:t>
      </w:r>
      <w:r w:rsidR="00AB4DA3">
        <w:t>is intended</w:t>
      </w:r>
      <w:r w:rsidRPr="00DD4F4B">
        <w:t xml:space="preserve"> to support stakeholders </w:t>
      </w:r>
      <w:r w:rsidR="00DD4F4B" w:rsidRPr="00DD4F4B">
        <w:t>who</w:t>
      </w:r>
      <w:r w:rsidRPr="00DD4F4B">
        <w:t xml:space="preserve"> may be working on the targets separately</w:t>
      </w:r>
      <w:r w:rsidR="00DD4F4B" w:rsidRPr="00DD4F4B">
        <w:t xml:space="preserve"> and only need to refer to </w:t>
      </w:r>
      <w:r w:rsidR="00DD4F4B">
        <w:t>one at a time</w:t>
      </w:r>
      <w:r w:rsidRPr="00DD4F4B">
        <w:t>.</w:t>
      </w:r>
    </w:p>
    <w:p w14:paraId="2DB23993" w14:textId="11D4B670" w:rsidR="005C2C17" w:rsidRDefault="00AB4DA3" w:rsidP="005C2C17">
      <w:r>
        <w:t>Definitions of the t</w:t>
      </w:r>
      <w:r w:rsidR="005C2C17">
        <w:t>erms used in the targets, such as ‘cause of death’ and ‘health facility’</w:t>
      </w:r>
      <w:r w:rsidR="00D30F4E">
        <w:t>,</w:t>
      </w:r>
      <w:r w:rsidR="005C2C17">
        <w:t xml:space="preserve"> are </w:t>
      </w:r>
      <w:r>
        <w:t xml:space="preserve">provided </w:t>
      </w:r>
      <w:r w:rsidR="005C2C17">
        <w:t>in</w:t>
      </w:r>
      <w:r w:rsidR="00F35481">
        <w:t xml:space="preserve"> the glossary </w:t>
      </w:r>
      <w:r>
        <w:t xml:space="preserve">at </w:t>
      </w:r>
      <w:r w:rsidR="005C2C17">
        <w:t>Annex 1.</w:t>
      </w:r>
    </w:p>
    <w:p w14:paraId="295796D8" w14:textId="77777777" w:rsidR="009F318A" w:rsidRDefault="009F318A">
      <w:pPr>
        <w:jc w:val="left"/>
      </w:pPr>
      <w:r>
        <w:br w:type="page"/>
      </w:r>
    </w:p>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747"/>
      </w:tblGrid>
      <w:tr w:rsidR="005C4BD0" w:rsidRPr="005C4BD0" w14:paraId="35FA98AE" w14:textId="77777777" w:rsidTr="00071D5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47" w:type="dxa"/>
            <w:tcBorders>
              <w:bottom w:val="single" w:sz="4" w:space="0" w:color="5B9BD5" w:themeColor="accent1"/>
              <w:right w:val="none" w:sz="0" w:space="0" w:color="auto"/>
            </w:tcBorders>
          </w:tcPr>
          <w:p w14:paraId="2042992A" w14:textId="77777777" w:rsidR="005C4BD0" w:rsidRPr="005C4BD0" w:rsidRDefault="005C4BD0" w:rsidP="00BB5892">
            <w:pPr>
              <w:pStyle w:val="Heading3"/>
              <w:outlineLvl w:val="2"/>
            </w:pPr>
            <w:bookmarkStart w:id="37" w:name="_Toc417044100"/>
            <w:r w:rsidRPr="005E50E1">
              <w:lastRenderedPageBreak/>
              <w:t>Target 1.A: By 2024, at least … per cent of births in the territory and jurisdiction in the given year are registered</w:t>
            </w:r>
            <w:bookmarkEnd w:id="37"/>
            <w:r w:rsidRPr="005E50E1">
              <w:t xml:space="preserve"> </w:t>
            </w:r>
          </w:p>
        </w:tc>
      </w:tr>
      <w:tr w:rsidR="008E2EF9" w:rsidRPr="005C4BD0" w14:paraId="0A0FA445" w14:textId="77777777" w:rsidTr="00071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right w:val="single" w:sz="4" w:space="0" w:color="5B9BD5" w:themeColor="accent1"/>
            </w:tcBorders>
          </w:tcPr>
          <w:p w14:paraId="69C01C6E" w14:textId="77777777" w:rsidR="008E2EF9" w:rsidRPr="008E2EF9" w:rsidRDefault="008E2EF9" w:rsidP="00AA73DF">
            <w:pPr>
              <w:spacing w:after="160"/>
              <w:rPr>
                <w:b w:val="0"/>
              </w:rPr>
            </w:pPr>
            <w:r w:rsidRPr="008E2EF9">
              <w:rPr>
                <w:b w:val="0"/>
              </w:rPr>
              <w:t xml:space="preserve">Birth registration is a human right, as enshrined in the Convention for the Rights of Child (CRC). At the sixty-seventh World Health Assembly </w:t>
            </w:r>
            <w:r w:rsidR="00AA73DF">
              <w:rPr>
                <w:b w:val="0"/>
              </w:rPr>
              <w:t xml:space="preserve">in 2014, </w:t>
            </w:r>
            <w:r w:rsidRPr="00AA73DF">
              <w:rPr>
                <w:b w:val="0"/>
              </w:rPr>
              <w:t>member States endorsed</w:t>
            </w:r>
            <w:r w:rsidR="00AA73DF" w:rsidRPr="00AA73DF">
              <w:rPr>
                <w:b w:val="0"/>
              </w:rPr>
              <w:t xml:space="preserve"> a</w:t>
            </w:r>
            <w:r w:rsidRPr="00AA73DF">
              <w:rPr>
                <w:b w:val="0"/>
              </w:rPr>
              <w:t xml:space="preserve"> </w:t>
            </w:r>
            <w:r w:rsidR="00AA73DF" w:rsidRPr="00AA73DF">
              <w:rPr>
                <w:b w:val="0"/>
              </w:rPr>
              <w:t>plan to end p</w:t>
            </w:r>
            <w:r w:rsidRPr="00AA73DF">
              <w:rPr>
                <w:b w:val="0"/>
              </w:rPr>
              <w:t>reventable</w:t>
            </w:r>
            <w:r w:rsidR="00AA73DF" w:rsidRPr="00AA73DF">
              <w:rPr>
                <w:b w:val="0"/>
              </w:rPr>
              <w:t xml:space="preserve"> d</w:t>
            </w:r>
            <w:r w:rsidRPr="00AA73DF">
              <w:rPr>
                <w:b w:val="0"/>
              </w:rPr>
              <w:t>eaths</w:t>
            </w:r>
            <w:r w:rsidR="00AA73DF" w:rsidRPr="00AA73DF">
              <w:rPr>
                <w:b w:val="0"/>
              </w:rPr>
              <w:t xml:space="preserve"> </w:t>
            </w:r>
            <w:r w:rsidRPr="00AA73DF">
              <w:rPr>
                <w:b w:val="0"/>
              </w:rPr>
              <w:t>contain</w:t>
            </w:r>
            <w:r w:rsidR="00AA73DF">
              <w:rPr>
                <w:b w:val="0"/>
              </w:rPr>
              <w:t>ing</w:t>
            </w:r>
            <w:r w:rsidRPr="00AA73DF">
              <w:rPr>
                <w:b w:val="0"/>
              </w:rPr>
              <w:t xml:space="preserve"> the strategic objectiv</w:t>
            </w:r>
            <w:r w:rsidRPr="008E2EF9">
              <w:rPr>
                <w:b w:val="0"/>
              </w:rPr>
              <w:t>e that “every newborn needs to be registered, and newborn and maternal deaths and stillbirths need to be counted”.</w:t>
            </w:r>
            <w:r w:rsidR="00AA73DF" w:rsidRPr="00AA73DF">
              <w:rPr>
                <w:rStyle w:val="FootnoteReference"/>
                <w:b w:val="0"/>
                <w:vertAlign w:val="superscript"/>
              </w:rPr>
              <w:footnoteReference w:id="20"/>
            </w:r>
            <w:r w:rsidR="00AA73DF">
              <w:rPr>
                <w:b w:val="0"/>
              </w:rPr>
              <w:t xml:space="preserve"> This target enables countries to track their progress towards achieving and maintaining universal birth registration.</w:t>
            </w:r>
          </w:p>
        </w:tc>
      </w:tr>
      <w:tr w:rsidR="005C4BD0" w:rsidRPr="005C4BD0" w14:paraId="27B00579" w14:textId="77777777" w:rsidTr="00071D50">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151DABA8" w14:textId="77777777" w:rsidR="005C4BD0" w:rsidRPr="00646BDF" w:rsidRDefault="005C4BD0" w:rsidP="00547340">
            <w:pPr>
              <w:pStyle w:val="Heading4"/>
              <w:keepNext w:val="0"/>
              <w:keepLines w:val="0"/>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2E4F158A" w14:textId="77777777" w:rsidR="002C61E0" w:rsidRDefault="00AC32AC" w:rsidP="00547340">
            <w:pPr>
              <w:rPr>
                <w:b w:val="0"/>
              </w:rPr>
            </w:pPr>
            <w:r>
              <w:rPr>
                <w:b w:val="0"/>
              </w:rPr>
              <w:t>M</w:t>
            </w:r>
            <w:r w:rsidRPr="00AC32AC">
              <w:rPr>
                <w:b w:val="0"/>
              </w:rPr>
              <w:t>easuring completeness</w:t>
            </w:r>
            <w:r>
              <w:rPr>
                <w:b w:val="0"/>
              </w:rPr>
              <w:t xml:space="preserve"> of birth registration can be done in several ways. A basic approach involves dividing the number of </w:t>
            </w:r>
            <w:r w:rsidR="00AF3603" w:rsidRPr="00AF3603">
              <w:rPr>
                <w:b w:val="0"/>
              </w:rPr>
              <w:t xml:space="preserve">births registered </w:t>
            </w:r>
            <w:r w:rsidR="006A58EF">
              <w:rPr>
                <w:b w:val="0"/>
              </w:rPr>
              <w:t>within the year of occurrence</w:t>
            </w:r>
            <w:r>
              <w:rPr>
                <w:b w:val="0"/>
              </w:rPr>
              <w:t xml:space="preserve"> in the country by the total estimated number of births for the same period, and then multiplying by 100 to give a percentage</w:t>
            </w:r>
            <w:r w:rsidR="00933A66">
              <w:rPr>
                <w:b w:val="0"/>
              </w:rPr>
              <w:t xml:space="preserve"> figure</w:t>
            </w:r>
            <w:r w:rsidR="00AE5627">
              <w:rPr>
                <w:b w:val="0"/>
              </w:rPr>
              <w:t>:</w:t>
            </w:r>
          </w:p>
          <w:p w14:paraId="2AFA09E1" w14:textId="77777777" w:rsidR="00AC32AC" w:rsidRDefault="00AC32AC" w:rsidP="00547340">
            <w:pPr>
              <w:rPr>
                <w:b w:val="0"/>
              </w:rPr>
            </w:pPr>
          </w:p>
          <w:tbl>
            <w:tblPr>
              <w:tblStyle w:val="TableGrid"/>
              <w:tblW w:w="0" w:type="auto"/>
              <w:tblInd w:w="15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88"/>
              <w:gridCol w:w="1315"/>
            </w:tblGrid>
            <w:tr w:rsidR="00AC32AC" w:rsidRPr="00AC32AC" w14:paraId="35978C51" w14:textId="77777777" w:rsidTr="00AC32AC">
              <w:tc>
                <w:tcPr>
                  <w:tcW w:w="3788" w:type="dxa"/>
                  <w:tcBorders>
                    <w:top w:val="nil"/>
                    <w:bottom w:val="single" w:sz="4" w:space="0" w:color="auto"/>
                    <w:right w:val="nil"/>
                  </w:tcBorders>
                </w:tcPr>
                <w:p w14:paraId="5559BFCC" w14:textId="26FA3B58" w:rsidR="00AC32AC" w:rsidRPr="00AC32AC" w:rsidRDefault="00F11868" w:rsidP="00F11868">
                  <w:pPr>
                    <w:jc w:val="center"/>
                  </w:pPr>
                  <w:r>
                    <w:t>N</w:t>
                  </w:r>
                  <w:r w:rsidR="00AC32AC" w:rsidRPr="00AC32AC">
                    <w:t xml:space="preserve">umber of </w:t>
                  </w:r>
                  <w:r w:rsidR="00AA73DF">
                    <w:t xml:space="preserve">registered </w:t>
                  </w:r>
                  <w:r w:rsidR="00AC32AC" w:rsidRPr="00AC32AC">
                    <w:t>births</w:t>
                  </w:r>
                  <w:r w:rsidR="00147E6F">
                    <w:t xml:space="preserve"> </w:t>
                  </w:r>
                  <w:r w:rsidR="00147E6F" w:rsidRPr="00147E6F">
                    <w:t>within the year of occurrence</w:t>
                  </w:r>
                  <w:r w:rsidR="00147E6F">
                    <w:t xml:space="preserve"> </w:t>
                  </w:r>
                </w:p>
              </w:tc>
              <w:tc>
                <w:tcPr>
                  <w:tcW w:w="1315" w:type="dxa"/>
                  <w:vMerge w:val="restart"/>
                  <w:tcBorders>
                    <w:left w:val="nil"/>
                  </w:tcBorders>
                  <w:vAlign w:val="center"/>
                </w:tcPr>
                <w:p w14:paraId="6F1FE4C0" w14:textId="77777777" w:rsidR="00AC32AC" w:rsidRPr="00AC32AC" w:rsidRDefault="00AC32AC" w:rsidP="00547340">
                  <w:r w:rsidRPr="00AC32AC">
                    <w:t>X 100</w:t>
                  </w:r>
                </w:p>
              </w:tc>
            </w:tr>
            <w:tr w:rsidR="00AC32AC" w:rsidRPr="00AC32AC" w14:paraId="3C8B425A" w14:textId="77777777" w:rsidTr="00AC32AC">
              <w:tc>
                <w:tcPr>
                  <w:tcW w:w="3788" w:type="dxa"/>
                  <w:tcBorders>
                    <w:top w:val="single" w:sz="4" w:space="0" w:color="auto"/>
                    <w:bottom w:val="nil"/>
                    <w:right w:val="nil"/>
                  </w:tcBorders>
                </w:tcPr>
                <w:p w14:paraId="11EECEEE" w14:textId="286CAF05" w:rsidR="00AC32AC" w:rsidRPr="00AC32AC" w:rsidRDefault="00AC32AC" w:rsidP="00547340">
                  <w:pPr>
                    <w:jc w:val="center"/>
                  </w:pPr>
                  <w:r w:rsidRPr="00AC32AC">
                    <w:t xml:space="preserve">Estimated number of </w:t>
                  </w:r>
                  <w:r w:rsidR="00F11868">
                    <w:t xml:space="preserve">live </w:t>
                  </w:r>
                  <w:r w:rsidRPr="00AC32AC">
                    <w:t>births</w:t>
                  </w:r>
                  <w:r w:rsidR="00147E6F">
                    <w:t xml:space="preserve"> within the year</w:t>
                  </w:r>
                </w:p>
              </w:tc>
              <w:tc>
                <w:tcPr>
                  <w:tcW w:w="1315" w:type="dxa"/>
                  <w:vMerge/>
                  <w:tcBorders>
                    <w:left w:val="nil"/>
                  </w:tcBorders>
                </w:tcPr>
                <w:p w14:paraId="1185293A" w14:textId="77777777" w:rsidR="00AC32AC" w:rsidRPr="00AC32AC" w:rsidRDefault="00AC32AC" w:rsidP="00547340"/>
              </w:tc>
            </w:tr>
          </w:tbl>
          <w:p w14:paraId="457D5DF2" w14:textId="77777777" w:rsidR="00AC32AC" w:rsidRDefault="00AC32AC" w:rsidP="00547340">
            <w:pPr>
              <w:rPr>
                <w:b w:val="0"/>
              </w:rPr>
            </w:pPr>
          </w:p>
          <w:p w14:paraId="7589F24A" w14:textId="77777777" w:rsidR="00694D85" w:rsidRDefault="00F11868" w:rsidP="00547340">
            <w:pPr>
              <w:rPr>
                <w:b w:val="0"/>
              </w:rPr>
            </w:pPr>
            <w:r>
              <w:rPr>
                <w:b w:val="0"/>
              </w:rPr>
              <w:t>The</w:t>
            </w:r>
            <w:r w:rsidR="00AE5627" w:rsidRPr="00694D85">
              <w:rPr>
                <w:b w:val="0"/>
              </w:rPr>
              <w:t xml:space="preserve"> </w:t>
            </w:r>
            <w:r w:rsidR="00AE5627">
              <w:rPr>
                <w:b w:val="0"/>
              </w:rPr>
              <w:t xml:space="preserve">number of </w:t>
            </w:r>
            <w:r w:rsidR="00AA73DF">
              <w:rPr>
                <w:b w:val="0"/>
              </w:rPr>
              <w:t xml:space="preserve">registered </w:t>
            </w:r>
            <w:r w:rsidR="00AE5627">
              <w:rPr>
                <w:b w:val="0"/>
              </w:rPr>
              <w:t xml:space="preserve">births </w:t>
            </w:r>
            <w:r w:rsidR="00310EA8">
              <w:rPr>
                <w:b w:val="0"/>
              </w:rPr>
              <w:t xml:space="preserve">(numerator) </w:t>
            </w:r>
            <w:r w:rsidR="00AE5627">
              <w:rPr>
                <w:b w:val="0"/>
              </w:rPr>
              <w:t xml:space="preserve">would be sourced from the </w:t>
            </w:r>
            <w:r>
              <w:rPr>
                <w:b w:val="0"/>
              </w:rPr>
              <w:t xml:space="preserve">civil </w:t>
            </w:r>
            <w:r w:rsidR="00AE5627">
              <w:rPr>
                <w:b w:val="0"/>
              </w:rPr>
              <w:t xml:space="preserve">registration authority. National estimates on the number of births </w:t>
            </w:r>
            <w:r w:rsidR="00310EA8">
              <w:rPr>
                <w:b w:val="0"/>
              </w:rPr>
              <w:t xml:space="preserve">(denominator) </w:t>
            </w:r>
            <w:r w:rsidR="00AE5627">
              <w:rPr>
                <w:b w:val="0"/>
              </w:rPr>
              <w:t xml:space="preserve">can be developed based on </w:t>
            </w:r>
            <w:r>
              <w:rPr>
                <w:b w:val="0"/>
              </w:rPr>
              <w:t xml:space="preserve">estimates from the ministry of health </w:t>
            </w:r>
            <w:r w:rsidR="00AE5627">
              <w:rPr>
                <w:b w:val="0"/>
              </w:rPr>
              <w:t xml:space="preserve">population census data or sample surveys. </w:t>
            </w:r>
            <w:r w:rsidR="00D10866">
              <w:rPr>
                <w:b w:val="0"/>
              </w:rPr>
              <w:t>In the absence of national estimates, birth rates produced by the United Nations Population Division can be used</w:t>
            </w:r>
            <w:r w:rsidR="00603D24">
              <w:rPr>
                <w:b w:val="0"/>
              </w:rPr>
              <w:t xml:space="preserve"> for the denominator</w:t>
            </w:r>
            <w:r w:rsidR="00310EA8">
              <w:rPr>
                <w:b w:val="0"/>
              </w:rPr>
              <w:t>, as follows:</w:t>
            </w:r>
            <w:r w:rsidR="00D10866">
              <w:rPr>
                <w:b w:val="0"/>
              </w:rPr>
              <w:t xml:space="preserve"> </w:t>
            </w:r>
          </w:p>
          <w:p w14:paraId="4820F7DE" w14:textId="77777777" w:rsidR="00694D85" w:rsidRDefault="00694D85" w:rsidP="00547340">
            <w:pPr>
              <w:rPr>
                <w:b w:val="0"/>
              </w:rPr>
            </w:pPr>
          </w:p>
          <w:tbl>
            <w:tblPr>
              <w:tblStyle w:val="TableGrid"/>
              <w:tblW w:w="8931" w:type="dxa"/>
              <w:tblInd w:w="45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802"/>
              <w:gridCol w:w="1129"/>
            </w:tblGrid>
            <w:tr w:rsidR="00694D85" w:rsidRPr="00AC32AC" w14:paraId="6A87F8E1" w14:textId="77777777" w:rsidTr="00603D24">
              <w:tc>
                <w:tcPr>
                  <w:tcW w:w="7802" w:type="dxa"/>
                  <w:tcBorders>
                    <w:top w:val="nil"/>
                    <w:bottom w:val="single" w:sz="4" w:space="0" w:color="auto"/>
                    <w:right w:val="nil"/>
                  </w:tcBorders>
                </w:tcPr>
                <w:p w14:paraId="33D1EA92" w14:textId="57948E7D" w:rsidR="00694D85" w:rsidRPr="00AC32AC" w:rsidRDefault="00326CAD" w:rsidP="00547340">
                  <w:pPr>
                    <w:jc w:val="center"/>
                  </w:pPr>
                  <w:r>
                    <w:t>N</w:t>
                  </w:r>
                  <w:r w:rsidR="00694D85" w:rsidRPr="00AC32AC">
                    <w:t xml:space="preserve">umber of </w:t>
                  </w:r>
                  <w:r w:rsidR="00AA73DF">
                    <w:t xml:space="preserve">registered </w:t>
                  </w:r>
                  <w:r w:rsidR="00694D85" w:rsidRPr="00AC32AC">
                    <w:t>births</w:t>
                  </w:r>
                  <w:r w:rsidR="00147E6F">
                    <w:t xml:space="preserve"> within the year of occurrence</w:t>
                  </w:r>
                </w:p>
              </w:tc>
              <w:tc>
                <w:tcPr>
                  <w:tcW w:w="1129" w:type="dxa"/>
                  <w:vMerge w:val="restart"/>
                  <w:tcBorders>
                    <w:left w:val="nil"/>
                  </w:tcBorders>
                  <w:vAlign w:val="center"/>
                </w:tcPr>
                <w:p w14:paraId="1720C499" w14:textId="77777777" w:rsidR="00694D85" w:rsidRDefault="00694D85" w:rsidP="00547340">
                  <w:r w:rsidRPr="00AC32AC">
                    <w:t>X 100</w:t>
                  </w:r>
                </w:p>
                <w:p w14:paraId="5F22E817" w14:textId="77777777" w:rsidR="005C1C0F" w:rsidRDefault="005C1C0F" w:rsidP="005C1C0F"/>
                <w:p w14:paraId="592E9145" w14:textId="77777777" w:rsidR="005C1C0F" w:rsidRPr="00AC32AC" w:rsidRDefault="005C1C0F" w:rsidP="005C1C0F">
                  <w:pPr>
                    <w:ind w:left="-8364" w:firstLine="567"/>
                    <w:jc w:val="left"/>
                  </w:pPr>
                </w:p>
              </w:tc>
            </w:tr>
            <w:tr w:rsidR="00694D85" w:rsidRPr="00AC32AC" w14:paraId="06BA8DE4" w14:textId="77777777" w:rsidTr="00603D24">
              <w:tc>
                <w:tcPr>
                  <w:tcW w:w="7802" w:type="dxa"/>
                  <w:tcBorders>
                    <w:top w:val="single" w:sz="4" w:space="0" w:color="auto"/>
                    <w:bottom w:val="nil"/>
                    <w:right w:val="nil"/>
                  </w:tcBorders>
                </w:tcPr>
                <w:p w14:paraId="7D63B064" w14:textId="77777777" w:rsidR="005C1C0F" w:rsidRDefault="00694D85" w:rsidP="00603D24">
                  <w:pPr>
                    <w:jc w:val="center"/>
                  </w:pPr>
                  <w:r>
                    <w:t>Crude birth rates as estimated by the UN (per 1000) x Total population size (in ‘000s)</w:t>
                  </w:r>
                </w:p>
                <w:p w14:paraId="7472F8AA" w14:textId="77777777" w:rsidR="005C1C0F" w:rsidRPr="00AC32AC" w:rsidRDefault="005C1C0F" w:rsidP="005C1C0F">
                  <w:pPr>
                    <w:jc w:val="left"/>
                  </w:pPr>
                </w:p>
              </w:tc>
              <w:tc>
                <w:tcPr>
                  <w:tcW w:w="1129" w:type="dxa"/>
                  <w:vMerge/>
                  <w:tcBorders>
                    <w:left w:val="nil"/>
                  </w:tcBorders>
                </w:tcPr>
                <w:p w14:paraId="79BA9A33" w14:textId="77777777" w:rsidR="00694D85" w:rsidRPr="00AC32AC" w:rsidRDefault="00694D85" w:rsidP="00547340"/>
              </w:tc>
            </w:tr>
          </w:tbl>
          <w:p w14:paraId="3DE224F1" w14:textId="46671218" w:rsidR="00694D85" w:rsidRPr="00310EA8" w:rsidRDefault="00603D24" w:rsidP="00310EA8">
            <w:pPr>
              <w:spacing w:after="120"/>
            </w:pPr>
            <w:r>
              <w:rPr>
                <w:b w:val="0"/>
              </w:rPr>
              <w:t>M</w:t>
            </w:r>
            <w:r w:rsidRPr="005C1C0F">
              <w:rPr>
                <w:b w:val="0"/>
              </w:rPr>
              <w:t xml:space="preserve">ore sophisticated approaches </w:t>
            </w:r>
            <w:r>
              <w:rPr>
                <w:b w:val="0"/>
              </w:rPr>
              <w:t xml:space="preserve">for measuring completeness of birth registration, </w:t>
            </w:r>
            <w:r w:rsidRPr="005C1C0F">
              <w:rPr>
                <w:b w:val="0"/>
              </w:rPr>
              <w:t>such as ‘capture-recapture’</w:t>
            </w:r>
            <w:r>
              <w:rPr>
                <w:b w:val="0"/>
              </w:rPr>
              <w:t>,</w:t>
            </w:r>
            <w:r w:rsidRPr="005C1C0F">
              <w:rPr>
                <w:b w:val="0"/>
              </w:rPr>
              <w:t xml:space="preserve"> are described in the </w:t>
            </w:r>
            <w:r w:rsidRPr="00603D24">
              <w:rPr>
                <w:b w:val="0"/>
                <w:i/>
              </w:rPr>
              <w:t xml:space="preserve">United Nations Principles and Recommendations for </w:t>
            </w:r>
            <w:r>
              <w:rPr>
                <w:b w:val="0"/>
                <w:i/>
              </w:rPr>
              <w:t xml:space="preserve">a </w:t>
            </w:r>
            <w:r w:rsidRPr="00603D24">
              <w:rPr>
                <w:b w:val="0"/>
                <w:i/>
              </w:rPr>
              <w:t>Vital Statistics</w:t>
            </w:r>
            <w:r>
              <w:rPr>
                <w:b w:val="0"/>
                <w:i/>
              </w:rPr>
              <w:t xml:space="preserve"> System</w:t>
            </w:r>
            <w:r w:rsidRPr="005C1C0F">
              <w:rPr>
                <w:b w:val="0"/>
              </w:rPr>
              <w:t xml:space="preserve">. However, these methods are complex to apply so would only be done on an occasional basis </w:t>
            </w:r>
            <w:r w:rsidR="00310EA8">
              <w:rPr>
                <w:b w:val="0"/>
              </w:rPr>
              <w:t>with the involvement of</w:t>
            </w:r>
            <w:r w:rsidRPr="005C1C0F">
              <w:rPr>
                <w:b w:val="0"/>
              </w:rPr>
              <w:t xml:space="preserve"> trained demographers.</w:t>
            </w:r>
            <w:r w:rsidR="009B05DB" w:rsidRPr="009B05DB">
              <w:rPr>
                <w:rStyle w:val="FootnoteReference"/>
                <w:b w:val="0"/>
                <w:vertAlign w:val="superscript"/>
              </w:rPr>
              <w:footnoteReference w:id="21"/>
            </w:r>
          </w:p>
        </w:tc>
      </w:tr>
      <w:tr w:rsidR="005C4BD0" w:rsidRPr="005C4BD0" w14:paraId="6739AC9C" w14:textId="77777777" w:rsidTr="00071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26CEB738" w14:textId="77777777" w:rsidR="005C4BD0" w:rsidRPr="00D77D23" w:rsidRDefault="00FE4A3F" w:rsidP="00547340">
            <w:pPr>
              <w:pStyle w:val="Heading4"/>
              <w:keepNext w:val="0"/>
              <w:keepLines w:val="0"/>
              <w:spacing w:after="240"/>
              <w:outlineLvl w:val="3"/>
              <w:rPr>
                <w:i w:val="0"/>
                <w:iCs w:val="0"/>
              </w:rPr>
            </w:pPr>
            <w:r>
              <w:rPr>
                <w:i w:val="0"/>
                <w:iCs w:val="0"/>
              </w:rPr>
              <w:t>Ideal target</w:t>
            </w:r>
          </w:p>
          <w:p w14:paraId="6357A506" w14:textId="77777777" w:rsidR="00840D52" w:rsidRDefault="00AA73DF" w:rsidP="00840D52">
            <w:pPr>
              <w:pStyle w:val="ListParagraph"/>
              <w:ind w:left="0"/>
              <w:rPr>
                <w:b w:val="0"/>
              </w:rPr>
            </w:pPr>
            <w:r>
              <w:rPr>
                <w:b w:val="0"/>
              </w:rPr>
              <w:t xml:space="preserve">All </w:t>
            </w:r>
            <w:r w:rsidR="005F11CA">
              <w:rPr>
                <w:b w:val="0"/>
              </w:rPr>
              <w:t>births should be registered</w:t>
            </w:r>
            <w:r>
              <w:rPr>
                <w:b w:val="0"/>
              </w:rPr>
              <w:t xml:space="preserve">, so </w:t>
            </w:r>
            <w:r w:rsidR="00DC2732">
              <w:rPr>
                <w:b w:val="0"/>
              </w:rPr>
              <w:t>c</w:t>
            </w:r>
            <w:r w:rsidR="005F11CA">
              <w:rPr>
                <w:b w:val="0"/>
              </w:rPr>
              <w:t>ountries should be aiming to achieve universal coverage</w:t>
            </w:r>
            <w:r w:rsidR="00DC2732">
              <w:rPr>
                <w:b w:val="0"/>
              </w:rPr>
              <w:t xml:space="preserve"> (100 per cent)</w:t>
            </w:r>
            <w:r>
              <w:rPr>
                <w:b w:val="0"/>
              </w:rPr>
              <w:t>,</w:t>
            </w:r>
            <w:r w:rsidR="005F11CA">
              <w:rPr>
                <w:b w:val="0"/>
              </w:rPr>
              <w:t xml:space="preserve"> but may need to do so in incremental steps.</w:t>
            </w:r>
            <w:r w:rsidR="005F11CA" w:rsidRPr="005F11CA">
              <w:rPr>
                <w:b w:val="0"/>
              </w:rPr>
              <w:t xml:space="preserve"> </w:t>
            </w:r>
            <w:r w:rsidR="00840D52">
              <w:rPr>
                <w:b w:val="0"/>
              </w:rPr>
              <w:t>How quickly improvements in registration can be made will depend on factors such as:</w:t>
            </w:r>
          </w:p>
          <w:p w14:paraId="3462D489" w14:textId="77777777" w:rsidR="00840D52" w:rsidRDefault="00840D52" w:rsidP="00840D52">
            <w:pPr>
              <w:pStyle w:val="ListParagraph"/>
              <w:numPr>
                <w:ilvl w:val="0"/>
                <w:numId w:val="15"/>
              </w:numPr>
              <w:rPr>
                <w:b w:val="0"/>
              </w:rPr>
            </w:pPr>
            <w:r>
              <w:rPr>
                <w:b w:val="0"/>
              </w:rPr>
              <w:t>Political will and legal frameworks</w:t>
            </w:r>
          </w:p>
          <w:p w14:paraId="4E806130" w14:textId="06BB90D2" w:rsidR="00840D52" w:rsidRDefault="00840D52" w:rsidP="00840D52">
            <w:pPr>
              <w:pStyle w:val="ListParagraph"/>
              <w:numPr>
                <w:ilvl w:val="0"/>
                <w:numId w:val="15"/>
              </w:numPr>
              <w:rPr>
                <w:b w:val="0"/>
              </w:rPr>
            </w:pPr>
            <w:r>
              <w:rPr>
                <w:b w:val="0"/>
              </w:rPr>
              <w:t>Budget allocation to the improvement and functioning of C</w:t>
            </w:r>
            <w:r w:rsidR="0096486B">
              <w:rPr>
                <w:b w:val="0"/>
              </w:rPr>
              <w:t>ivil registration</w:t>
            </w:r>
          </w:p>
          <w:p w14:paraId="2E1D4AFA" w14:textId="77777777" w:rsidR="00840D52" w:rsidRDefault="00840D52" w:rsidP="00840D52">
            <w:pPr>
              <w:pStyle w:val="ListParagraph"/>
              <w:numPr>
                <w:ilvl w:val="0"/>
                <w:numId w:val="15"/>
              </w:numPr>
              <w:rPr>
                <w:b w:val="0"/>
              </w:rPr>
            </w:pPr>
            <w:r>
              <w:rPr>
                <w:b w:val="0"/>
              </w:rPr>
              <w:t xml:space="preserve">Reasonable distance of civil registration points to the population (less than 30 km) or availability of mobile registration services </w:t>
            </w:r>
          </w:p>
          <w:p w14:paraId="34D218CF" w14:textId="77777777" w:rsidR="00840D52" w:rsidRDefault="00840D52" w:rsidP="00840D52">
            <w:pPr>
              <w:pStyle w:val="ListParagraph"/>
              <w:numPr>
                <w:ilvl w:val="0"/>
                <w:numId w:val="15"/>
              </w:numPr>
              <w:rPr>
                <w:b w:val="0"/>
              </w:rPr>
            </w:pPr>
            <w:r>
              <w:rPr>
                <w:b w:val="0"/>
              </w:rPr>
              <w:t>Presence of registration services in hospitals and birth facilities</w:t>
            </w:r>
          </w:p>
          <w:p w14:paraId="7B0E9BAE" w14:textId="77777777" w:rsidR="00840D52" w:rsidRDefault="00840D52" w:rsidP="00840D52">
            <w:pPr>
              <w:pStyle w:val="ListParagraph"/>
              <w:numPr>
                <w:ilvl w:val="0"/>
                <w:numId w:val="15"/>
              </w:numPr>
              <w:rPr>
                <w:b w:val="0"/>
              </w:rPr>
            </w:pPr>
            <w:r>
              <w:rPr>
                <w:b w:val="0"/>
              </w:rPr>
              <w:t>Public awareness</w:t>
            </w:r>
          </w:p>
          <w:p w14:paraId="7A776449" w14:textId="77777777" w:rsidR="00840D52" w:rsidRDefault="00840D52" w:rsidP="00840D52">
            <w:pPr>
              <w:pStyle w:val="ListParagraph"/>
              <w:numPr>
                <w:ilvl w:val="0"/>
                <w:numId w:val="15"/>
              </w:numPr>
              <w:rPr>
                <w:b w:val="0"/>
              </w:rPr>
            </w:pPr>
            <w:r>
              <w:rPr>
                <w:b w:val="0"/>
              </w:rPr>
              <w:t>Incentives and disincentives for registering births.</w:t>
            </w:r>
          </w:p>
          <w:p w14:paraId="514F2AF2" w14:textId="77777777" w:rsidR="00840D52" w:rsidRDefault="00840D52" w:rsidP="00840D52">
            <w:pPr>
              <w:pStyle w:val="ListParagraph"/>
              <w:ind w:left="0"/>
              <w:rPr>
                <w:b w:val="0"/>
              </w:rPr>
            </w:pPr>
          </w:p>
          <w:p w14:paraId="21196A9A" w14:textId="77777777" w:rsidR="00D77D23" w:rsidRDefault="00840D52" w:rsidP="00DC2732">
            <w:pPr>
              <w:pStyle w:val="ListParagraph"/>
              <w:ind w:left="0"/>
              <w:rPr>
                <w:b w:val="0"/>
                <w:vertAlign w:val="superscript"/>
              </w:rPr>
            </w:pPr>
            <w:r>
              <w:rPr>
                <w:b w:val="0"/>
              </w:rPr>
              <w:t xml:space="preserve">Experiences from other countries can assist in setting realistic targets. Globally, birth registration rates for </w:t>
            </w:r>
            <w:r>
              <w:rPr>
                <w:b w:val="0"/>
              </w:rPr>
              <w:lastRenderedPageBreak/>
              <w:t>children aged less than five years have increased from 58 per cent to 65 per cent between 200</w:t>
            </w:r>
            <w:r w:rsidR="00416B2D">
              <w:rPr>
                <w:b w:val="0"/>
              </w:rPr>
              <w:t>0</w:t>
            </w:r>
            <w:r>
              <w:rPr>
                <w:b w:val="0"/>
              </w:rPr>
              <w:t xml:space="preserve"> and 201</w:t>
            </w:r>
            <w:r w:rsidR="00416B2D">
              <w:rPr>
                <w:b w:val="0"/>
              </w:rPr>
              <w:t>0</w:t>
            </w:r>
            <w:r>
              <w:rPr>
                <w:b w:val="0"/>
              </w:rPr>
              <w:t>.</w:t>
            </w:r>
            <w:r w:rsidR="00416B2D" w:rsidRPr="00CB32C0">
              <w:rPr>
                <w:rStyle w:val="FootnoteReference"/>
                <w:b w:val="0"/>
                <w:vertAlign w:val="superscript"/>
              </w:rPr>
              <w:footnoteReference w:id="22"/>
            </w:r>
            <w:r w:rsidRPr="00CB32C0">
              <w:rPr>
                <w:b w:val="0"/>
                <w:vertAlign w:val="superscript"/>
              </w:rPr>
              <w:t xml:space="preserve"> </w:t>
            </w:r>
            <w:r>
              <w:rPr>
                <w:b w:val="0"/>
              </w:rPr>
              <w:t>With leadership and appropriate investment, countries may consider aiming to increase registration coverage by 10 per cent every five years.</w:t>
            </w:r>
            <w:r w:rsidRPr="001E653F">
              <w:rPr>
                <w:rStyle w:val="FootnoteReference"/>
                <w:b w:val="0"/>
                <w:vertAlign w:val="superscript"/>
              </w:rPr>
              <w:t xml:space="preserve"> </w:t>
            </w:r>
            <w:r w:rsidRPr="001E653F">
              <w:rPr>
                <w:rStyle w:val="FootnoteReference"/>
                <w:b w:val="0"/>
                <w:vertAlign w:val="superscript"/>
              </w:rPr>
              <w:footnoteReference w:id="23"/>
            </w:r>
          </w:p>
          <w:p w14:paraId="652F6B71" w14:textId="77777777" w:rsidR="00AB4DA3" w:rsidRPr="005F11CA" w:rsidRDefault="00AB4DA3" w:rsidP="00DC2732">
            <w:pPr>
              <w:pStyle w:val="ListParagraph"/>
              <w:ind w:left="0"/>
              <w:rPr>
                <w:b w:val="0"/>
              </w:rPr>
            </w:pPr>
          </w:p>
        </w:tc>
      </w:tr>
      <w:tr w:rsidR="005E50E1" w:rsidRPr="005C4BD0" w14:paraId="1E7A62CD" w14:textId="77777777" w:rsidTr="00071D50">
        <w:trPr>
          <w:trHeight w:val="841"/>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2A9FBF5B" w14:textId="77777777" w:rsidR="008A722C" w:rsidRDefault="005E50E1" w:rsidP="00547340">
            <w:pPr>
              <w:pStyle w:val="Heading4"/>
              <w:keepNext w:val="0"/>
              <w:keepLines w:val="0"/>
              <w:spacing w:after="240"/>
              <w:outlineLvl w:val="3"/>
              <w:rPr>
                <w:i w:val="0"/>
                <w:iCs w:val="0"/>
              </w:rPr>
            </w:pPr>
            <w:r w:rsidRPr="00646BDF">
              <w:rPr>
                <w:i w:val="0"/>
                <w:iCs w:val="0"/>
              </w:rPr>
              <w:lastRenderedPageBreak/>
              <w:t xml:space="preserve">Issues and </w:t>
            </w:r>
            <w:r w:rsidRPr="00310EA8">
              <w:rPr>
                <w:i w:val="0"/>
              </w:rPr>
              <w:t>considerations</w:t>
            </w:r>
            <w:r w:rsidR="00DE4970">
              <w:rPr>
                <w:i w:val="0"/>
              </w:rPr>
              <w:t xml:space="preserve"> </w:t>
            </w:r>
          </w:p>
          <w:p w14:paraId="4D7CC200" w14:textId="77777777" w:rsidR="00310EA8" w:rsidRPr="009B05DB" w:rsidRDefault="00310EA8" w:rsidP="00392448">
            <w:pPr>
              <w:rPr>
                <w:bCs w:val="0"/>
              </w:rPr>
            </w:pPr>
            <w:r w:rsidRPr="009B05DB">
              <w:t xml:space="preserve">Accessibility of the civil registration system </w:t>
            </w:r>
          </w:p>
          <w:p w14:paraId="462B5FD4" w14:textId="0D65BBB9" w:rsidR="005F11CA" w:rsidRPr="009B05DB" w:rsidRDefault="005F11CA" w:rsidP="00392448">
            <w:pPr>
              <w:rPr>
                <w:b w:val="0"/>
                <w:bCs w:val="0"/>
              </w:rPr>
            </w:pPr>
            <w:r w:rsidRPr="009B05DB">
              <w:rPr>
                <w:b w:val="0"/>
              </w:rPr>
              <w:t>Completeness of birth registration is closely related</w:t>
            </w:r>
            <w:r w:rsidR="009B5B32" w:rsidRPr="009B05DB">
              <w:rPr>
                <w:b w:val="0"/>
              </w:rPr>
              <w:t xml:space="preserve"> to</w:t>
            </w:r>
            <w:r w:rsidRPr="009B05DB">
              <w:rPr>
                <w:b w:val="0"/>
              </w:rPr>
              <w:t xml:space="preserve"> the accessibility of the civil registration system. Ease of access will depend on a range of factors, such as how many registration points exist, their distance from where the birth event occurs, road and transport infrastructure, affordability of registration</w:t>
            </w:r>
            <w:r w:rsidR="00DE4970" w:rsidRPr="009B05DB">
              <w:rPr>
                <w:b w:val="0"/>
              </w:rPr>
              <w:t>, ease of the administrative process, opportunity costs</w:t>
            </w:r>
            <w:r w:rsidRPr="009B05DB">
              <w:rPr>
                <w:b w:val="0"/>
              </w:rPr>
              <w:t xml:space="preserve"> and cultural and social norms</w:t>
            </w:r>
            <w:r w:rsidR="00DE4970" w:rsidRPr="009B05DB">
              <w:rPr>
                <w:b w:val="0"/>
              </w:rPr>
              <w:t xml:space="preserve"> such as naming ceremonies</w:t>
            </w:r>
            <w:r w:rsidRPr="009B05DB">
              <w:rPr>
                <w:b w:val="0"/>
              </w:rPr>
              <w:t xml:space="preserve">. Remote communities </w:t>
            </w:r>
            <w:r w:rsidRPr="00534078">
              <w:rPr>
                <w:b w:val="0"/>
              </w:rPr>
              <w:t>and particular groups may face more barriers than others in accessing registration points.</w:t>
            </w:r>
            <w:r w:rsidR="00060244" w:rsidRPr="00534078">
              <w:rPr>
                <w:b w:val="0"/>
              </w:rPr>
              <w:t xml:space="preserve">  It is also worth noting that other factors such as </w:t>
            </w:r>
            <w:r w:rsidR="00060244" w:rsidRPr="00534078">
              <w:rPr>
                <w:b w:val="0"/>
                <w:bCs w:val="0"/>
              </w:rPr>
              <w:t xml:space="preserve">national legislation and laws can also influence the coverage. </w:t>
            </w:r>
            <w:r w:rsidR="00F101B7" w:rsidRPr="00534078">
              <w:rPr>
                <w:b w:val="0"/>
                <w:bCs w:val="0"/>
              </w:rPr>
              <w:t xml:space="preserve"> </w:t>
            </w:r>
          </w:p>
          <w:p w14:paraId="09081C17" w14:textId="77777777" w:rsidR="00060244" w:rsidRDefault="00060244" w:rsidP="00060244">
            <w:pPr>
              <w:rPr>
                <w:b w:val="0"/>
              </w:rPr>
            </w:pPr>
          </w:p>
          <w:p w14:paraId="172A4A31" w14:textId="635EB33F" w:rsidR="00060244" w:rsidRDefault="00060244" w:rsidP="00F101B7">
            <w:pPr>
              <w:rPr>
                <w:b w:val="0"/>
              </w:rPr>
            </w:pPr>
            <w:r>
              <w:rPr>
                <w:b w:val="0"/>
              </w:rPr>
              <w:t>In addition, although birth registration should ideally be free of cost, in cases where there are associated costs, this could act as a barrier to registration.</w:t>
            </w:r>
            <w:r w:rsidR="00870554" w:rsidRPr="007A57C9">
              <w:rPr>
                <w:rStyle w:val="FootnoteReference"/>
                <w:b w:val="0"/>
                <w:vertAlign w:val="superscript"/>
              </w:rPr>
              <w:footnoteReference w:id="24"/>
            </w:r>
            <w:r w:rsidRPr="00392448">
              <w:rPr>
                <w:vertAlign w:val="superscript"/>
              </w:rPr>
              <w:t xml:space="preserve"> </w:t>
            </w:r>
            <w:r>
              <w:rPr>
                <w:b w:val="0"/>
              </w:rPr>
              <w:t xml:space="preserve"> T</w:t>
            </w:r>
            <w:r w:rsidRPr="00060244">
              <w:rPr>
                <w:b w:val="0"/>
              </w:rPr>
              <w:t>here may be some unwillingness or delay in the registration process unless there is strong reason to register.</w:t>
            </w:r>
          </w:p>
          <w:p w14:paraId="2D2DADC7" w14:textId="77777777" w:rsidR="007A57C9" w:rsidRDefault="007A57C9" w:rsidP="00071D50">
            <w:pPr>
              <w:rPr>
                <w:b w:val="0"/>
              </w:rPr>
            </w:pPr>
          </w:p>
          <w:p w14:paraId="4C706C55" w14:textId="1B817B94" w:rsidR="007A57C9" w:rsidRPr="00F101B7" w:rsidRDefault="007A57C9" w:rsidP="00F101B7">
            <w:pPr>
              <w:rPr>
                <w:b w:val="0"/>
              </w:rPr>
            </w:pPr>
            <w:r w:rsidRPr="009B05DB">
              <w:rPr>
                <w:b w:val="0"/>
              </w:rPr>
              <w:t>The language of the registry office</w:t>
            </w:r>
            <w:r>
              <w:rPr>
                <w:b w:val="0"/>
              </w:rPr>
              <w:t>,</w:t>
            </w:r>
            <w:r w:rsidRPr="009B05DB">
              <w:rPr>
                <w:b w:val="0"/>
              </w:rPr>
              <w:t xml:space="preserve"> including the forms to </w:t>
            </w:r>
            <w:r>
              <w:rPr>
                <w:b w:val="0"/>
              </w:rPr>
              <w:t xml:space="preserve">be </w:t>
            </w:r>
            <w:r w:rsidRPr="009B05DB">
              <w:rPr>
                <w:b w:val="0"/>
              </w:rPr>
              <w:t>complete</w:t>
            </w:r>
            <w:r>
              <w:rPr>
                <w:b w:val="0"/>
              </w:rPr>
              <w:t>d</w:t>
            </w:r>
            <w:r w:rsidRPr="009B05DB">
              <w:rPr>
                <w:b w:val="0"/>
              </w:rPr>
              <w:t xml:space="preserve"> may be a barrier for some</w:t>
            </w:r>
            <w:r>
              <w:rPr>
                <w:b w:val="0"/>
              </w:rPr>
              <w:t xml:space="preserve"> groups</w:t>
            </w:r>
            <w:r w:rsidRPr="009B05DB">
              <w:rPr>
                <w:b w:val="0"/>
              </w:rPr>
              <w:t>.  Also, the ‘front end’ atmosphere</w:t>
            </w:r>
            <w:r>
              <w:rPr>
                <w:b w:val="0"/>
              </w:rPr>
              <w:t xml:space="preserve"> of the office, such as</w:t>
            </w:r>
            <w:r w:rsidRPr="009B05DB">
              <w:rPr>
                <w:b w:val="0"/>
              </w:rPr>
              <w:t xml:space="preserve"> the time it takes to register</w:t>
            </w:r>
            <w:r w:rsidR="00140DB9">
              <w:rPr>
                <w:b w:val="0"/>
              </w:rPr>
              <w:t>,</w:t>
            </w:r>
            <w:r w:rsidRPr="009B05DB">
              <w:rPr>
                <w:b w:val="0"/>
              </w:rPr>
              <w:t xml:space="preserve"> may </w:t>
            </w:r>
            <w:r>
              <w:rPr>
                <w:b w:val="0"/>
              </w:rPr>
              <w:t>be a disincentive</w:t>
            </w:r>
            <w:r w:rsidRPr="009B05DB">
              <w:rPr>
                <w:b w:val="0"/>
              </w:rPr>
              <w:t>.</w:t>
            </w:r>
          </w:p>
          <w:p w14:paraId="4C6CF73E" w14:textId="77777777" w:rsidR="005F11CA" w:rsidRPr="005F11CA" w:rsidRDefault="005F11CA" w:rsidP="002349A6">
            <w:pPr>
              <w:pStyle w:val="ListParagraph"/>
              <w:ind w:left="360"/>
              <w:rPr>
                <w:b w:val="0"/>
                <w:bCs w:val="0"/>
              </w:rPr>
            </w:pPr>
          </w:p>
          <w:p w14:paraId="0B55DD45" w14:textId="77777777" w:rsidR="005F11CA" w:rsidRPr="009B05DB" w:rsidRDefault="00DC6522" w:rsidP="00392448">
            <w:pPr>
              <w:rPr>
                <w:b w:val="0"/>
                <w:bCs w:val="0"/>
              </w:rPr>
            </w:pPr>
            <w:r w:rsidRPr="009B05DB">
              <w:rPr>
                <w:b w:val="0"/>
              </w:rPr>
              <w:t>To assess whether certain population groups or geographical areas are particularly likely to have low registration, e</w:t>
            </w:r>
            <w:r w:rsidR="005F11CA" w:rsidRPr="009B05DB">
              <w:rPr>
                <w:b w:val="0"/>
              </w:rPr>
              <w:t xml:space="preserve">stimates of the level of access </w:t>
            </w:r>
            <w:r w:rsidRPr="009B05DB">
              <w:rPr>
                <w:b w:val="0"/>
              </w:rPr>
              <w:t>can</w:t>
            </w:r>
            <w:r w:rsidR="005F11CA" w:rsidRPr="009B05DB">
              <w:rPr>
                <w:b w:val="0"/>
              </w:rPr>
              <w:t xml:space="preserve"> </w:t>
            </w:r>
            <w:r w:rsidR="00525F95" w:rsidRPr="009B05DB">
              <w:rPr>
                <w:b w:val="0"/>
              </w:rPr>
              <w:t xml:space="preserve">also </w:t>
            </w:r>
            <w:r w:rsidR="005F11CA" w:rsidRPr="009B05DB">
              <w:rPr>
                <w:b w:val="0"/>
              </w:rPr>
              <w:t xml:space="preserve">be produced to </w:t>
            </w:r>
            <w:r w:rsidR="00525F95" w:rsidRPr="009B05DB">
              <w:rPr>
                <w:b w:val="0"/>
              </w:rPr>
              <w:t>help interpret</w:t>
            </w:r>
            <w:r w:rsidR="005F11CA" w:rsidRPr="009B05DB">
              <w:rPr>
                <w:b w:val="0"/>
              </w:rPr>
              <w:t xml:space="preserve"> </w:t>
            </w:r>
            <w:r w:rsidR="00525F95" w:rsidRPr="009B05DB">
              <w:rPr>
                <w:b w:val="0"/>
              </w:rPr>
              <w:t>progress towards achieving this target</w:t>
            </w:r>
            <w:r w:rsidR="005F11CA" w:rsidRPr="009B05DB">
              <w:rPr>
                <w:b w:val="0"/>
              </w:rPr>
              <w:t>. Access level (%) can be calculated by dividing the number of people in census enumeration areas with at least one civil registration office or facility to register births (numerator) by the total population of the country (denominator), and then multiplying by 100 to give a percentage figure.</w:t>
            </w:r>
          </w:p>
          <w:p w14:paraId="78164813" w14:textId="77777777" w:rsidR="00310EA8" w:rsidRPr="00525F95" w:rsidRDefault="00310EA8" w:rsidP="00071D50">
            <w:pPr>
              <w:pStyle w:val="ListParagraph"/>
              <w:ind w:left="360"/>
              <w:rPr>
                <w:b w:val="0"/>
                <w:bCs w:val="0"/>
              </w:rPr>
            </w:pPr>
          </w:p>
          <w:p w14:paraId="09D800F5" w14:textId="77777777" w:rsidR="00310EA8" w:rsidRPr="00742662" w:rsidRDefault="00310EA8" w:rsidP="00071D50">
            <w:pPr>
              <w:jc w:val="left"/>
              <w:rPr>
                <w:b w:val="0"/>
                <w:bCs w:val="0"/>
              </w:rPr>
            </w:pPr>
            <w:r w:rsidRPr="009B05DB">
              <w:t>Hard-to-reach and marginalized populations</w:t>
            </w:r>
          </w:p>
          <w:p w14:paraId="6E5FFC10" w14:textId="59930972" w:rsidR="00C42BEF" w:rsidRDefault="00525F95" w:rsidP="00071D50">
            <w:pPr>
              <w:jc w:val="left"/>
              <w:rPr>
                <w:b w:val="0"/>
              </w:rPr>
            </w:pPr>
            <w:r w:rsidRPr="009B05DB">
              <w:rPr>
                <w:b w:val="0"/>
              </w:rPr>
              <w:t xml:space="preserve">In addition to </w:t>
            </w:r>
            <w:r w:rsidR="00085905" w:rsidRPr="009B05DB">
              <w:rPr>
                <w:b w:val="0"/>
              </w:rPr>
              <w:t>estimating levels</w:t>
            </w:r>
            <w:r w:rsidRPr="009B05DB">
              <w:rPr>
                <w:b w:val="0"/>
              </w:rPr>
              <w:t xml:space="preserve"> of access</w:t>
            </w:r>
            <w:r w:rsidR="00085905" w:rsidRPr="009B05DB">
              <w:rPr>
                <w:b w:val="0"/>
              </w:rPr>
              <w:t xml:space="preserve"> to civil registration</w:t>
            </w:r>
            <w:r w:rsidRPr="009B05DB">
              <w:rPr>
                <w:b w:val="0"/>
              </w:rPr>
              <w:t xml:space="preserve">, identification of those areas without an access point, and whether marginalized groups are concentrated around areas </w:t>
            </w:r>
            <w:r w:rsidR="00085905" w:rsidRPr="009B05DB">
              <w:rPr>
                <w:b w:val="0"/>
              </w:rPr>
              <w:t>with poor</w:t>
            </w:r>
            <w:r w:rsidRPr="009B05DB">
              <w:rPr>
                <w:b w:val="0"/>
              </w:rPr>
              <w:t xml:space="preserve"> access, will help to identify priorities for improving completeness of birth registration for hard-to-reach and marginalized populations.</w:t>
            </w:r>
            <w:r w:rsidR="00416B2D" w:rsidRPr="009B05DB">
              <w:rPr>
                <w:b w:val="0"/>
              </w:rPr>
              <w:t xml:space="preserve"> </w:t>
            </w:r>
          </w:p>
          <w:p w14:paraId="2140484C" w14:textId="77777777" w:rsidR="00AB4DA3" w:rsidRPr="009B05DB" w:rsidRDefault="00AB4DA3" w:rsidP="00071D50">
            <w:pPr>
              <w:jc w:val="left"/>
              <w:rPr>
                <w:b w:val="0"/>
              </w:rPr>
            </w:pPr>
          </w:p>
          <w:p w14:paraId="0752E238" w14:textId="23E2034E" w:rsidR="00C42BEF" w:rsidRPr="009B05DB" w:rsidRDefault="00C42BEF" w:rsidP="009B05DB">
            <w:pPr>
              <w:pStyle w:val="CommentText"/>
              <w:jc w:val="left"/>
              <w:rPr>
                <w:sz w:val="22"/>
                <w:szCs w:val="22"/>
              </w:rPr>
            </w:pPr>
            <w:r w:rsidRPr="009B05DB">
              <w:rPr>
                <w:sz w:val="22"/>
                <w:szCs w:val="22"/>
              </w:rPr>
              <w:t>Acts and laws</w:t>
            </w:r>
          </w:p>
          <w:p w14:paraId="65D1A3C4" w14:textId="1D034AD9" w:rsidR="00534078" w:rsidRPr="00534078" w:rsidRDefault="00C42BEF" w:rsidP="00534078">
            <w:pPr>
              <w:rPr>
                <w:b w:val="0"/>
                <w:bCs w:val="0"/>
              </w:rPr>
            </w:pPr>
            <w:r w:rsidRPr="009B05DB">
              <w:rPr>
                <w:b w:val="0"/>
              </w:rPr>
              <w:t xml:space="preserve">The country’s acts and laws may influence the coverage. </w:t>
            </w:r>
            <w:r w:rsidR="00534078" w:rsidRPr="00534078">
              <w:rPr>
                <w:b w:val="0"/>
                <w:bCs w:val="0"/>
              </w:rPr>
              <w:t xml:space="preserve">For example, if birth registration/certification is a compulsory for </w:t>
            </w:r>
            <w:r w:rsidR="0042051E">
              <w:rPr>
                <w:b w:val="0"/>
                <w:bCs w:val="0"/>
              </w:rPr>
              <w:t>enrolling in education</w:t>
            </w:r>
            <w:r w:rsidR="00534078" w:rsidRPr="00534078">
              <w:rPr>
                <w:b w:val="0"/>
                <w:bCs w:val="0"/>
              </w:rPr>
              <w:t xml:space="preserve"> then there is greater motivation to register but this can also have negative consequences</w:t>
            </w:r>
            <w:r w:rsidR="0042051E">
              <w:rPr>
                <w:b w:val="0"/>
                <w:bCs w:val="0"/>
              </w:rPr>
              <w:t>, such as preventing children from attending school because of a lack of registration. It is important that registration requirements do not impede rights</w:t>
            </w:r>
            <w:r w:rsidR="00534078" w:rsidRPr="00534078">
              <w:rPr>
                <w:b w:val="0"/>
                <w:bCs w:val="0"/>
              </w:rPr>
              <w:t>.</w:t>
            </w:r>
          </w:p>
          <w:p w14:paraId="5466ABBA" w14:textId="77777777" w:rsidR="00CD5887" w:rsidRPr="00071D50" w:rsidRDefault="00CD5887" w:rsidP="00071D50">
            <w:pPr>
              <w:pStyle w:val="CommentText"/>
              <w:jc w:val="left"/>
            </w:pPr>
          </w:p>
          <w:p w14:paraId="5D31229C" w14:textId="77777777" w:rsidR="005E50E1" w:rsidRPr="000E269B" w:rsidRDefault="000E269B" w:rsidP="00071D50">
            <w:pPr>
              <w:rPr>
                <w:b w:val="0"/>
                <w:bCs w:val="0"/>
              </w:rPr>
            </w:pPr>
            <w:r w:rsidRPr="00BF2595">
              <w:t>Disaggregation</w:t>
            </w:r>
          </w:p>
          <w:p w14:paraId="707FF913" w14:textId="2C8BCCA9" w:rsidR="00BF2595" w:rsidRDefault="00DC6522" w:rsidP="00B52AC3">
            <w:pPr>
              <w:pStyle w:val="ListParagraph"/>
              <w:ind w:left="0"/>
              <w:rPr>
                <w:b w:val="0"/>
              </w:rPr>
            </w:pPr>
            <w:r w:rsidRPr="00AA316D">
              <w:rPr>
                <w:b w:val="0"/>
              </w:rPr>
              <w:t>For countries to improve their systems, i</w:t>
            </w:r>
            <w:r w:rsidR="00840D52" w:rsidRPr="00AA316D">
              <w:rPr>
                <w:b w:val="0"/>
              </w:rPr>
              <w:t xml:space="preserve">t is important to </w:t>
            </w:r>
            <w:r w:rsidR="00B52AC3">
              <w:rPr>
                <w:b w:val="0"/>
              </w:rPr>
              <w:t>analyse</w:t>
            </w:r>
            <w:r w:rsidR="00B52AC3" w:rsidRPr="00AA316D">
              <w:rPr>
                <w:b w:val="0"/>
              </w:rPr>
              <w:t xml:space="preserve"> </w:t>
            </w:r>
            <w:r w:rsidR="00840D52" w:rsidRPr="00AA316D">
              <w:rPr>
                <w:b w:val="0"/>
              </w:rPr>
              <w:t>disaggregat</w:t>
            </w:r>
            <w:r w:rsidR="00632433" w:rsidRPr="00AA316D">
              <w:rPr>
                <w:b w:val="0"/>
              </w:rPr>
              <w:t>ed data</w:t>
            </w:r>
            <w:r w:rsidR="00840D52" w:rsidRPr="00AA316D">
              <w:rPr>
                <w:b w:val="0"/>
              </w:rPr>
              <w:t xml:space="preserve"> to understand where progress towards universal coverage is being made and where it is stalling. Monitoring national averages can hide major variations. Sub-national disaggregation </w:t>
            </w:r>
            <w:r w:rsidR="00B52AC3">
              <w:rPr>
                <w:b w:val="0"/>
              </w:rPr>
              <w:t xml:space="preserve">may </w:t>
            </w:r>
            <w:r w:rsidR="00B52AC3" w:rsidRPr="00AA316D">
              <w:rPr>
                <w:b w:val="0"/>
              </w:rPr>
              <w:t>reveal</w:t>
            </w:r>
            <w:r w:rsidR="00B52AC3">
              <w:rPr>
                <w:b w:val="0"/>
              </w:rPr>
              <w:t xml:space="preserve"> </w:t>
            </w:r>
            <w:r w:rsidR="00840D52" w:rsidRPr="00AA316D">
              <w:rPr>
                <w:b w:val="0"/>
              </w:rPr>
              <w:t>very low levels of registration in a few poor states, whereas registration is high elsewhere. An urban/rural split should be the minimum level of sub-national disaggregation but further breakdowns will provide more meaningful information.</w:t>
            </w:r>
            <w:r w:rsidRPr="00AA316D">
              <w:rPr>
                <w:b w:val="0"/>
              </w:rPr>
              <w:t xml:space="preserve"> While </w:t>
            </w:r>
            <w:r w:rsidRPr="00AA316D">
              <w:rPr>
                <w:b w:val="0"/>
              </w:rPr>
              <w:lastRenderedPageBreak/>
              <w:t>disaggregated data will be useful for identifying gaps, reporting on these are on a voluntary basis.</w:t>
            </w:r>
            <w:r w:rsidR="00B52AC3">
              <w:rPr>
                <w:b w:val="0"/>
              </w:rPr>
              <w:t xml:space="preserve"> </w:t>
            </w:r>
          </w:p>
          <w:p w14:paraId="5DF9AEC4" w14:textId="77777777" w:rsidR="00BF2595" w:rsidRDefault="00BF2595" w:rsidP="00B52AC3">
            <w:pPr>
              <w:pStyle w:val="ListParagraph"/>
              <w:ind w:left="0"/>
              <w:rPr>
                <w:b w:val="0"/>
              </w:rPr>
            </w:pPr>
          </w:p>
          <w:p w14:paraId="0EE348BA" w14:textId="4FA16DE1" w:rsidR="00B52AC3" w:rsidRDefault="00B52AC3" w:rsidP="00B52AC3">
            <w:pPr>
              <w:pStyle w:val="ListParagraph"/>
              <w:ind w:left="0"/>
              <w:rPr>
                <w:b w:val="0"/>
              </w:rPr>
            </w:pPr>
            <w:r>
              <w:rPr>
                <w:b w:val="0"/>
              </w:rPr>
              <w:t>W</w:t>
            </w:r>
            <w:r w:rsidRPr="00457881">
              <w:rPr>
                <w:b w:val="0"/>
              </w:rPr>
              <w:t xml:space="preserve">hen </w:t>
            </w:r>
            <w:proofErr w:type="spellStart"/>
            <w:r w:rsidRPr="00457881">
              <w:rPr>
                <w:b w:val="0"/>
              </w:rPr>
              <w:t>analyzing</w:t>
            </w:r>
            <w:proofErr w:type="spellEnd"/>
            <w:r w:rsidRPr="00457881">
              <w:rPr>
                <w:b w:val="0"/>
              </w:rPr>
              <w:t xml:space="preserve"> disaggregated metrics, </w:t>
            </w:r>
            <w:r>
              <w:rPr>
                <w:b w:val="0"/>
              </w:rPr>
              <w:t>it may be useful</w:t>
            </w:r>
            <w:r w:rsidRPr="00457881">
              <w:rPr>
                <w:b w:val="0"/>
              </w:rPr>
              <w:t xml:space="preserve"> to compare these data with information from the comprehensive assessments to identify potential explanations and associations for low levels of completeness. This is </w:t>
            </w:r>
            <w:r>
              <w:rPr>
                <w:b w:val="0"/>
              </w:rPr>
              <w:t>not</w:t>
            </w:r>
            <w:r w:rsidRPr="00457881">
              <w:rPr>
                <w:b w:val="0"/>
              </w:rPr>
              <w:t xml:space="preserve"> a rigorous method of causal inference, but might enrich disaggregated analysis with informative contextualization. </w:t>
            </w:r>
            <w:r>
              <w:rPr>
                <w:b w:val="0"/>
              </w:rPr>
              <w:t>It may</w:t>
            </w:r>
            <w:r w:rsidRPr="00457881">
              <w:rPr>
                <w:b w:val="0"/>
              </w:rPr>
              <w:t xml:space="preserve"> also reveal blind spots where low (or lower than average) completeness levels are observed </w:t>
            </w:r>
            <w:r w:rsidR="00BF2595">
              <w:rPr>
                <w:b w:val="0"/>
              </w:rPr>
              <w:t>but the</w:t>
            </w:r>
            <w:r w:rsidRPr="00457881">
              <w:rPr>
                <w:b w:val="0"/>
              </w:rPr>
              <w:t xml:space="preserve"> reasons for this</w:t>
            </w:r>
            <w:r w:rsidR="00BF2595">
              <w:rPr>
                <w:b w:val="0"/>
              </w:rPr>
              <w:t xml:space="preserve"> are not clear</w:t>
            </w:r>
            <w:r w:rsidRPr="00457881">
              <w:rPr>
                <w:b w:val="0"/>
              </w:rPr>
              <w:t xml:space="preserve">. </w:t>
            </w:r>
            <w:r w:rsidR="00BF2595">
              <w:rPr>
                <w:b w:val="0"/>
              </w:rPr>
              <w:t>Analysis may</w:t>
            </w:r>
            <w:r w:rsidRPr="00457881">
              <w:rPr>
                <w:b w:val="0"/>
              </w:rPr>
              <w:t xml:space="preserve"> help to identify the need for a small sub-national assessment to investigate what the underlying issues are.</w:t>
            </w:r>
          </w:p>
          <w:p w14:paraId="4109B435" w14:textId="4F0F0944" w:rsidR="00840D52" w:rsidRDefault="00840D52" w:rsidP="00840D52">
            <w:pPr>
              <w:pStyle w:val="ListParagraph"/>
              <w:ind w:left="0"/>
              <w:rPr>
                <w:b w:val="0"/>
              </w:rPr>
            </w:pPr>
          </w:p>
          <w:p w14:paraId="0C14D67C" w14:textId="77777777" w:rsidR="00F45F78" w:rsidRDefault="00F45F78" w:rsidP="00547340">
            <w:pPr>
              <w:rPr>
                <w:b w:val="0"/>
              </w:rPr>
            </w:pPr>
            <w:r>
              <w:rPr>
                <w:b w:val="0"/>
              </w:rPr>
              <w:t>To allow the reasons for improvements or a lack of progress to be better understood, completeness of birth registration should be disaggregated by:</w:t>
            </w:r>
          </w:p>
          <w:p w14:paraId="1674FFEF" w14:textId="77777777" w:rsidR="00F45F78" w:rsidRDefault="00F45F78" w:rsidP="00392448">
            <w:pPr>
              <w:pStyle w:val="ListParagraph"/>
              <w:numPr>
                <w:ilvl w:val="0"/>
                <w:numId w:val="3"/>
              </w:numPr>
              <w:rPr>
                <w:b w:val="0"/>
              </w:rPr>
            </w:pPr>
            <w:r w:rsidRPr="00F45F78">
              <w:t>Sex</w:t>
            </w:r>
            <w:r w:rsidRPr="00F45F78">
              <w:rPr>
                <w:b w:val="0"/>
              </w:rPr>
              <w:t xml:space="preserve"> –</w:t>
            </w:r>
            <w:r>
              <w:rPr>
                <w:b w:val="0"/>
              </w:rPr>
              <w:t xml:space="preserve"> any differences in the tendency to register baby boys and girls may point to gender issues that require targeted education or services</w:t>
            </w:r>
            <w:r w:rsidR="00085905">
              <w:rPr>
                <w:b w:val="0"/>
              </w:rPr>
              <w:t>.</w:t>
            </w:r>
          </w:p>
          <w:p w14:paraId="218B1FBC" w14:textId="77777777" w:rsidR="00F45F78" w:rsidRDefault="00F45F78" w:rsidP="00392448">
            <w:pPr>
              <w:pStyle w:val="ListParagraph"/>
              <w:numPr>
                <w:ilvl w:val="0"/>
                <w:numId w:val="3"/>
              </w:numPr>
              <w:rPr>
                <w:b w:val="0"/>
              </w:rPr>
            </w:pPr>
            <w:r w:rsidRPr="00F45F78">
              <w:t>Location</w:t>
            </w:r>
            <w:r>
              <w:rPr>
                <w:b w:val="0"/>
              </w:rPr>
              <w:t xml:space="preserve"> – geographic location to the level of census enumeration area and up to </w:t>
            </w:r>
            <w:r w:rsidR="00A079F0">
              <w:rPr>
                <w:b w:val="0"/>
              </w:rPr>
              <w:t>State/</w:t>
            </w:r>
            <w:r>
              <w:rPr>
                <w:b w:val="0"/>
              </w:rPr>
              <w:t>provincial/district/</w:t>
            </w:r>
            <w:r w:rsidR="00A079F0">
              <w:rPr>
                <w:b w:val="0"/>
              </w:rPr>
              <w:t xml:space="preserve">village/settlement </w:t>
            </w:r>
            <w:r>
              <w:rPr>
                <w:b w:val="0"/>
              </w:rPr>
              <w:t>level and urban/rural</w:t>
            </w:r>
            <w:r w:rsidR="00C60968">
              <w:rPr>
                <w:b w:val="0"/>
              </w:rPr>
              <w:t>. Disaggregation of location should include:</w:t>
            </w:r>
          </w:p>
          <w:p w14:paraId="714D33B4" w14:textId="77777777" w:rsidR="000E269B" w:rsidRDefault="00F45F78" w:rsidP="00392448">
            <w:pPr>
              <w:pStyle w:val="ListParagraph"/>
              <w:numPr>
                <w:ilvl w:val="1"/>
                <w:numId w:val="3"/>
              </w:numPr>
              <w:rPr>
                <w:b w:val="0"/>
              </w:rPr>
            </w:pPr>
            <w:r w:rsidRPr="00F45F78">
              <w:t>Place of registration</w:t>
            </w:r>
            <w:r w:rsidRPr="00F45F78">
              <w:rPr>
                <w:b w:val="0"/>
              </w:rPr>
              <w:t xml:space="preserve"> - births that take place in </w:t>
            </w:r>
            <w:r>
              <w:rPr>
                <w:b w:val="0"/>
              </w:rPr>
              <w:t>a health facility are more likely to be reported and countries that have civil registrars located in hospitals and have introduced a midwifery reporting system have more likely to make improvements in the registration of births</w:t>
            </w:r>
            <w:r w:rsidR="00C60968">
              <w:rPr>
                <w:b w:val="0"/>
              </w:rPr>
              <w:t>.</w:t>
            </w:r>
          </w:p>
          <w:p w14:paraId="39C57A60" w14:textId="77777777" w:rsidR="00C60968" w:rsidRDefault="00C60968" w:rsidP="00392448">
            <w:pPr>
              <w:pStyle w:val="ListParagraph"/>
              <w:numPr>
                <w:ilvl w:val="1"/>
                <w:numId w:val="3"/>
              </w:numPr>
              <w:rPr>
                <w:b w:val="0"/>
              </w:rPr>
            </w:pPr>
            <w:r>
              <w:t>Place of usual residence</w:t>
            </w:r>
            <w:r>
              <w:rPr>
                <w:b w:val="0"/>
              </w:rPr>
              <w:t xml:space="preserve"> – comparing distances between place of residence and place o</w:t>
            </w:r>
            <w:r w:rsidR="009B5B32">
              <w:rPr>
                <w:b w:val="0"/>
              </w:rPr>
              <w:t>f</w:t>
            </w:r>
            <w:r>
              <w:rPr>
                <w:b w:val="0"/>
              </w:rPr>
              <w:t xml:space="preserve"> registration can shed light on whether long distances to get to registration points are preventing universal coverage of registration.</w:t>
            </w:r>
          </w:p>
          <w:p w14:paraId="67F4839F" w14:textId="77777777" w:rsidR="003F24A2" w:rsidRPr="003F24A2" w:rsidRDefault="003F24A2" w:rsidP="00392448">
            <w:pPr>
              <w:pStyle w:val="ListParagraph"/>
              <w:numPr>
                <w:ilvl w:val="0"/>
                <w:numId w:val="3"/>
              </w:numPr>
              <w:rPr>
                <w:b w:val="0"/>
              </w:rPr>
            </w:pPr>
            <w:r w:rsidRPr="003F24A2">
              <w:t>Late/delayed registration</w:t>
            </w:r>
            <w:r>
              <w:rPr>
                <w:b w:val="0"/>
              </w:rPr>
              <w:t xml:space="preserve"> – the prescribed period within which births are to be registered, as well as the length of grace periods and from when penalties are applied, should be prescribed in laws, rul</w:t>
            </w:r>
            <w:r w:rsidR="00085905">
              <w:rPr>
                <w:b w:val="0"/>
              </w:rPr>
              <w:t>es or regulations. Disaggregate</w:t>
            </w:r>
            <w:r w:rsidR="0075382B">
              <w:rPr>
                <w:b w:val="0"/>
              </w:rPr>
              <w:t>d</w:t>
            </w:r>
            <w:r>
              <w:rPr>
                <w:b w:val="0"/>
              </w:rPr>
              <w:t xml:space="preserve"> data</w:t>
            </w:r>
            <w:r w:rsidR="0075382B">
              <w:rPr>
                <w:b w:val="0"/>
              </w:rPr>
              <w:t>, allowing</w:t>
            </w:r>
            <w:r w:rsidR="00144B2E">
              <w:rPr>
                <w:b w:val="0"/>
              </w:rPr>
              <w:t xml:space="preserve"> </w:t>
            </w:r>
            <w:r>
              <w:rPr>
                <w:b w:val="0"/>
              </w:rPr>
              <w:t xml:space="preserve">the percentage of registrations that occur within these deadlines </w:t>
            </w:r>
            <w:r w:rsidR="0075382B">
              <w:rPr>
                <w:b w:val="0"/>
              </w:rPr>
              <w:t xml:space="preserve">to </w:t>
            </w:r>
            <w:r>
              <w:rPr>
                <w:b w:val="0"/>
              </w:rPr>
              <w:t>be tracked</w:t>
            </w:r>
            <w:r w:rsidR="0075382B">
              <w:rPr>
                <w:b w:val="0"/>
              </w:rPr>
              <w:t>,</w:t>
            </w:r>
            <w:r>
              <w:rPr>
                <w:b w:val="0"/>
              </w:rPr>
              <w:t xml:space="preserve"> can shed light on where and why late or delayed registration is occurring.</w:t>
            </w:r>
          </w:p>
          <w:p w14:paraId="4F097DBD" w14:textId="0A3736E1" w:rsidR="00C60968" w:rsidRPr="00AB4DA3" w:rsidRDefault="00F45F78" w:rsidP="00AB4DA3">
            <w:pPr>
              <w:pStyle w:val="ListParagraph"/>
              <w:numPr>
                <w:ilvl w:val="0"/>
                <w:numId w:val="3"/>
              </w:numPr>
            </w:pPr>
            <w:r>
              <w:t xml:space="preserve">Ethnic and/or national group </w:t>
            </w:r>
            <w:r w:rsidR="00C60968">
              <w:t xml:space="preserve">of mother and father </w:t>
            </w:r>
            <w:r w:rsidR="00C60968" w:rsidRPr="00C60968">
              <w:rPr>
                <w:b w:val="0"/>
              </w:rPr>
              <w:t>–</w:t>
            </w:r>
            <w:r w:rsidRPr="00C60968">
              <w:rPr>
                <w:b w:val="0"/>
              </w:rPr>
              <w:t xml:space="preserve"> </w:t>
            </w:r>
            <w:r w:rsidR="00C60968" w:rsidRPr="00C60968">
              <w:rPr>
                <w:b w:val="0"/>
              </w:rPr>
              <w:t>if collected, this information</w:t>
            </w:r>
            <w:r w:rsidR="00C60968">
              <w:t xml:space="preserve"> </w:t>
            </w:r>
            <w:r w:rsidR="00C60968">
              <w:rPr>
                <w:b w:val="0"/>
              </w:rPr>
              <w:t>provides valuable insight into the tendency for underreporting by certain populations.</w:t>
            </w:r>
            <w:r w:rsidR="005C1C0F">
              <w:rPr>
                <w:b w:val="0"/>
              </w:rPr>
              <w:t xml:space="preserve"> This can be a sensitive subject because </w:t>
            </w:r>
            <w:r w:rsidR="005C1C0F" w:rsidRPr="005C1C0F">
              <w:rPr>
                <w:b w:val="0"/>
              </w:rPr>
              <w:t xml:space="preserve">information can </w:t>
            </w:r>
            <w:r w:rsidR="0075382B">
              <w:rPr>
                <w:b w:val="0"/>
              </w:rPr>
              <w:t>be</w:t>
            </w:r>
            <w:r w:rsidR="005C1C0F" w:rsidRPr="005C1C0F">
              <w:rPr>
                <w:b w:val="0"/>
              </w:rPr>
              <w:t xml:space="preserve"> misused</w:t>
            </w:r>
            <w:r w:rsidR="00085905">
              <w:rPr>
                <w:b w:val="0"/>
              </w:rPr>
              <w:t>.</w:t>
            </w:r>
            <w:r w:rsidR="005C1C0F" w:rsidRPr="005C1C0F">
              <w:rPr>
                <w:b w:val="0"/>
              </w:rPr>
              <w:t xml:space="preserve">  </w:t>
            </w:r>
          </w:p>
          <w:p w14:paraId="3A299F2A" w14:textId="77777777" w:rsidR="00DC2732" w:rsidRDefault="00DC2732" w:rsidP="00547340">
            <w:pPr>
              <w:pStyle w:val="ListParagraph"/>
              <w:ind w:left="0"/>
            </w:pPr>
          </w:p>
          <w:p w14:paraId="69CBF07D" w14:textId="77777777" w:rsidR="005E50E1" w:rsidRDefault="005E50E1" w:rsidP="00840D52">
            <w:pPr>
              <w:pStyle w:val="ListParagraph"/>
              <w:keepNext/>
              <w:keepLines/>
              <w:ind w:left="0"/>
            </w:pPr>
            <w:r w:rsidRPr="005C4BD0">
              <w:t>Data quality assurance</w:t>
            </w:r>
          </w:p>
          <w:p w14:paraId="4FD5CA45" w14:textId="5C70CCF9" w:rsidR="00CF435C" w:rsidRPr="00CF435C" w:rsidRDefault="008A722C" w:rsidP="00840D52">
            <w:pPr>
              <w:pStyle w:val="ListParagraph"/>
              <w:keepNext/>
              <w:keepLines/>
              <w:ind w:left="0"/>
              <w:rPr>
                <w:b w:val="0"/>
              </w:rPr>
            </w:pPr>
            <w:r w:rsidRPr="008A722C">
              <w:rPr>
                <w:b w:val="0"/>
              </w:rPr>
              <w:t xml:space="preserve">Each </w:t>
            </w:r>
            <w:r>
              <w:rPr>
                <w:b w:val="0"/>
              </w:rPr>
              <w:t>live birth should be registered once and once only, thus enabling universal coverage.</w:t>
            </w:r>
            <w:r w:rsidR="00CF435C">
              <w:rPr>
                <w:b w:val="0"/>
              </w:rPr>
              <w:t xml:space="preserve"> </w:t>
            </w:r>
            <w:r w:rsidR="00BC2EE1" w:rsidRPr="00BF2595">
              <w:rPr>
                <w:b w:val="0"/>
              </w:rPr>
              <w:t>In order to avoid double counting, there is need for improvement in infrastructures, equipment, and capacity development.</w:t>
            </w:r>
            <w:r w:rsidR="00BF2595">
              <w:rPr>
                <w:b w:val="0"/>
              </w:rPr>
              <w:t xml:space="preserve"> </w:t>
            </w:r>
            <w:r w:rsidR="00CF435C">
              <w:rPr>
                <w:b w:val="0"/>
              </w:rPr>
              <w:t xml:space="preserve">Also, </w:t>
            </w:r>
            <w:r w:rsidR="00CF435C" w:rsidRPr="00CF435C">
              <w:rPr>
                <w:b w:val="0"/>
              </w:rPr>
              <w:t xml:space="preserve">births should be registered as soon as possible after </w:t>
            </w:r>
            <w:r w:rsidR="00085905">
              <w:rPr>
                <w:b w:val="0"/>
              </w:rPr>
              <w:t>the event</w:t>
            </w:r>
            <w:r w:rsidR="00CF435C" w:rsidRPr="00CF435C">
              <w:rPr>
                <w:b w:val="0"/>
              </w:rPr>
              <w:t>, and data should be reported within one year of occurrence.  Key characteristics of the birth</w:t>
            </w:r>
            <w:r w:rsidR="00085905">
              <w:rPr>
                <w:b w:val="0"/>
              </w:rPr>
              <w:t>,</w:t>
            </w:r>
            <w:r w:rsidR="00CF435C" w:rsidRPr="00CF435C">
              <w:rPr>
                <w:b w:val="0"/>
              </w:rPr>
              <w:t xml:space="preserve"> </w:t>
            </w:r>
            <w:r w:rsidR="00CF435C">
              <w:rPr>
                <w:b w:val="0"/>
              </w:rPr>
              <w:t>such as</w:t>
            </w:r>
            <w:r w:rsidR="00BC2EE1">
              <w:rPr>
                <w:b w:val="0"/>
              </w:rPr>
              <w:t xml:space="preserve"> </w:t>
            </w:r>
            <w:r w:rsidR="00BC2EE1" w:rsidRPr="00BF2595">
              <w:rPr>
                <w:b w:val="0"/>
              </w:rPr>
              <w:t>place, name</w:t>
            </w:r>
            <w:r w:rsidR="00BF2595">
              <w:rPr>
                <w:b w:val="0"/>
              </w:rPr>
              <w:t xml:space="preserve"> of child</w:t>
            </w:r>
            <w:r w:rsidR="00BC2EE1" w:rsidRPr="00BF2595">
              <w:rPr>
                <w:b w:val="0"/>
              </w:rPr>
              <w:t xml:space="preserve">, </w:t>
            </w:r>
            <w:r w:rsidR="00BF2595">
              <w:rPr>
                <w:b w:val="0"/>
              </w:rPr>
              <w:t xml:space="preserve">sex of child, </w:t>
            </w:r>
            <w:r w:rsidR="00BC2EE1" w:rsidRPr="00BF2595">
              <w:rPr>
                <w:b w:val="0"/>
              </w:rPr>
              <w:t>date</w:t>
            </w:r>
            <w:r w:rsidR="00BF2595">
              <w:rPr>
                <w:b w:val="0"/>
              </w:rPr>
              <w:t xml:space="preserve"> of birth</w:t>
            </w:r>
            <w:r w:rsidR="00BC2EE1" w:rsidRPr="00BF2595">
              <w:rPr>
                <w:b w:val="0"/>
              </w:rPr>
              <w:t xml:space="preserve">, </w:t>
            </w:r>
            <w:r w:rsidR="00BF2595">
              <w:rPr>
                <w:b w:val="0"/>
              </w:rPr>
              <w:t xml:space="preserve">name of </w:t>
            </w:r>
            <w:r w:rsidR="00BC2EE1" w:rsidRPr="00BF2595">
              <w:rPr>
                <w:b w:val="0"/>
              </w:rPr>
              <w:t>parents</w:t>
            </w:r>
            <w:r w:rsidR="00CF435C" w:rsidRPr="00CF435C">
              <w:rPr>
                <w:b w:val="0"/>
              </w:rPr>
              <w:t xml:space="preserve"> </w:t>
            </w:r>
            <w:r w:rsidR="00BC2EE1">
              <w:rPr>
                <w:b w:val="0"/>
              </w:rPr>
              <w:t xml:space="preserve">should be included on the birth registration. Additional information such as </w:t>
            </w:r>
            <w:r w:rsidR="007D7697">
              <w:rPr>
                <w:b w:val="0"/>
              </w:rPr>
              <w:t>date of occurrence,</w:t>
            </w:r>
            <w:r w:rsidR="00DC6522">
              <w:rPr>
                <w:b w:val="0"/>
              </w:rPr>
              <w:t xml:space="preserve"> </w:t>
            </w:r>
            <w:r w:rsidR="00CF435C" w:rsidRPr="00CF435C">
              <w:rPr>
                <w:b w:val="0"/>
              </w:rPr>
              <w:t xml:space="preserve">place of usual residence, place of birth (hospital, home or other), age of mother </w:t>
            </w:r>
            <w:r w:rsidR="00BC2EE1">
              <w:rPr>
                <w:b w:val="0"/>
              </w:rPr>
              <w:t>are often</w:t>
            </w:r>
            <w:r w:rsidR="00CF435C">
              <w:rPr>
                <w:b w:val="0"/>
              </w:rPr>
              <w:t xml:space="preserve"> recorded</w:t>
            </w:r>
            <w:r w:rsidR="00BC2EE1">
              <w:rPr>
                <w:b w:val="0"/>
              </w:rPr>
              <w:t xml:space="preserve"> </w:t>
            </w:r>
            <w:r w:rsidR="00BC2EE1" w:rsidRPr="00BC2EE1">
              <w:rPr>
                <w:b w:val="0"/>
              </w:rPr>
              <w:t>on the certificate of live birth i</w:t>
            </w:r>
            <w:r w:rsidR="00BC2EE1">
              <w:rPr>
                <w:b w:val="0"/>
              </w:rPr>
              <w:t>ssued by the health authorities</w:t>
            </w:r>
            <w:r w:rsidR="00CF435C" w:rsidRPr="00CF435C">
              <w:rPr>
                <w:b w:val="0"/>
              </w:rPr>
              <w:t xml:space="preserve"> The amount of data collected is a </w:t>
            </w:r>
            <w:r w:rsidR="00CF435C">
              <w:rPr>
                <w:b w:val="0"/>
              </w:rPr>
              <w:t>dimension</w:t>
            </w:r>
            <w:r w:rsidR="00CF435C" w:rsidRPr="00CF435C">
              <w:rPr>
                <w:b w:val="0"/>
              </w:rPr>
              <w:t xml:space="preserve"> of </w:t>
            </w:r>
            <w:r w:rsidR="00CF435C">
              <w:rPr>
                <w:b w:val="0"/>
              </w:rPr>
              <w:t xml:space="preserve">data </w:t>
            </w:r>
            <w:r w:rsidR="00CF435C" w:rsidRPr="00CF435C">
              <w:rPr>
                <w:b w:val="0"/>
              </w:rPr>
              <w:t>quality</w:t>
            </w:r>
            <w:r w:rsidR="00085905">
              <w:rPr>
                <w:b w:val="0"/>
              </w:rPr>
              <w:t>,</w:t>
            </w:r>
            <w:r w:rsidR="00CF435C">
              <w:rPr>
                <w:b w:val="0"/>
              </w:rPr>
              <w:t xml:space="preserve"> as is the timeliness of the registration</w:t>
            </w:r>
            <w:r w:rsidR="00CF435C" w:rsidRPr="00CF435C">
              <w:rPr>
                <w:b w:val="0"/>
              </w:rPr>
              <w:t xml:space="preserve">. </w:t>
            </w:r>
          </w:p>
          <w:p w14:paraId="57BD9142" w14:textId="77777777" w:rsidR="00C60968" w:rsidRPr="008A722C" w:rsidRDefault="00C60968" w:rsidP="00CF435C">
            <w:pPr>
              <w:pStyle w:val="ListParagraph"/>
              <w:ind w:left="0"/>
              <w:rPr>
                <w:b w:val="0"/>
              </w:rPr>
            </w:pPr>
          </w:p>
        </w:tc>
      </w:tr>
      <w:tr w:rsidR="00310EA8" w:rsidRPr="005C4BD0" w14:paraId="70ED8E7F" w14:textId="77777777" w:rsidTr="00071D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582D136F" w14:textId="035A4842" w:rsidR="00310EA8" w:rsidRPr="00D77D23" w:rsidRDefault="00310EA8" w:rsidP="00C522EA">
            <w:pPr>
              <w:pStyle w:val="Heading4"/>
              <w:keepNext w:val="0"/>
              <w:keepLines w:val="0"/>
              <w:spacing w:after="240"/>
              <w:outlineLvl w:val="3"/>
              <w:rPr>
                <w:i w:val="0"/>
                <w:iCs w:val="0"/>
              </w:rPr>
            </w:pPr>
            <w:r w:rsidRPr="00646BDF">
              <w:rPr>
                <w:i w:val="0"/>
                <w:iCs w:val="0"/>
              </w:rPr>
              <w:lastRenderedPageBreak/>
              <w:t>Data sourc</w:t>
            </w:r>
            <w:r>
              <w:rPr>
                <w:i w:val="0"/>
                <w:iCs w:val="0"/>
              </w:rPr>
              <w:t>es</w:t>
            </w:r>
            <w:r w:rsidR="00F75C3C">
              <w:rPr>
                <w:i w:val="0"/>
                <w:iCs w:val="0"/>
              </w:rPr>
              <w:t xml:space="preserve"> </w:t>
            </w:r>
            <w:r w:rsidR="0096486B">
              <w:rPr>
                <w:i w:val="0"/>
                <w:iCs w:val="0"/>
              </w:rPr>
              <w:t>for target setting and monitoring</w:t>
            </w:r>
          </w:p>
          <w:p w14:paraId="544F75AB" w14:textId="77777777" w:rsidR="00310EA8" w:rsidRDefault="00310EA8" w:rsidP="00C522EA">
            <w:pPr>
              <w:pStyle w:val="ListParagraph"/>
              <w:ind w:left="360"/>
              <w:rPr>
                <w:b w:val="0"/>
              </w:rPr>
            </w:pPr>
            <w:r>
              <w:rPr>
                <w:b w:val="0"/>
              </w:rPr>
              <w:t>National statistics offices</w:t>
            </w:r>
            <w:r w:rsidR="00085905">
              <w:rPr>
                <w:b w:val="0"/>
              </w:rPr>
              <w:t xml:space="preserve"> for data on:</w:t>
            </w:r>
          </w:p>
          <w:p w14:paraId="076213FD" w14:textId="77777777" w:rsidR="00310EA8" w:rsidRDefault="00310EA8" w:rsidP="00C522EA">
            <w:pPr>
              <w:pStyle w:val="ListParagraph"/>
              <w:numPr>
                <w:ilvl w:val="0"/>
                <w:numId w:val="9"/>
              </w:numPr>
              <w:ind w:left="1080"/>
              <w:rPr>
                <w:b w:val="0"/>
              </w:rPr>
            </w:pPr>
            <w:r>
              <w:rPr>
                <w:b w:val="0"/>
              </w:rPr>
              <w:t xml:space="preserve">total </w:t>
            </w:r>
            <w:r w:rsidR="00364204">
              <w:rPr>
                <w:b w:val="0"/>
              </w:rPr>
              <w:t xml:space="preserve">mid-year </w:t>
            </w:r>
            <w:r>
              <w:rPr>
                <w:b w:val="0"/>
              </w:rPr>
              <w:t>population</w:t>
            </w:r>
            <w:r w:rsidR="00D23214">
              <w:rPr>
                <w:b w:val="0"/>
              </w:rPr>
              <w:t xml:space="preserve">, population </w:t>
            </w:r>
            <w:r>
              <w:rPr>
                <w:b w:val="0"/>
              </w:rPr>
              <w:t>by</w:t>
            </w:r>
            <w:r w:rsidR="00085905">
              <w:rPr>
                <w:b w:val="0"/>
              </w:rPr>
              <w:t xml:space="preserve"> census</w:t>
            </w:r>
            <w:r>
              <w:rPr>
                <w:b w:val="0"/>
              </w:rPr>
              <w:t xml:space="preserve"> enumeration area, and </w:t>
            </w:r>
            <w:proofErr w:type="spellStart"/>
            <w:r>
              <w:rPr>
                <w:b w:val="0"/>
              </w:rPr>
              <w:t>intercensal</w:t>
            </w:r>
            <w:proofErr w:type="spellEnd"/>
            <w:r>
              <w:rPr>
                <w:b w:val="0"/>
              </w:rPr>
              <w:t xml:space="preserve"> </w:t>
            </w:r>
            <w:r w:rsidR="00085905">
              <w:rPr>
                <w:b w:val="0"/>
              </w:rPr>
              <w:t xml:space="preserve">population </w:t>
            </w:r>
            <w:r>
              <w:rPr>
                <w:b w:val="0"/>
              </w:rPr>
              <w:t>projections</w:t>
            </w:r>
          </w:p>
          <w:p w14:paraId="58A595D8" w14:textId="77777777" w:rsidR="00310EA8" w:rsidRDefault="00085905" w:rsidP="00C522EA">
            <w:pPr>
              <w:pStyle w:val="ListParagraph"/>
              <w:numPr>
                <w:ilvl w:val="0"/>
                <w:numId w:val="9"/>
              </w:numPr>
              <w:ind w:left="1080"/>
              <w:rPr>
                <w:b w:val="0"/>
              </w:rPr>
            </w:pPr>
            <w:r>
              <w:rPr>
                <w:b w:val="0"/>
              </w:rPr>
              <w:t>n</w:t>
            </w:r>
            <w:r w:rsidR="00310EA8">
              <w:rPr>
                <w:b w:val="0"/>
              </w:rPr>
              <w:t>ational estimates of births for the given year, if available</w:t>
            </w:r>
          </w:p>
          <w:p w14:paraId="63725D80" w14:textId="77777777" w:rsidR="00310EA8" w:rsidRDefault="00310EA8" w:rsidP="00C522EA">
            <w:pPr>
              <w:pStyle w:val="ListParagraph"/>
              <w:ind w:left="360"/>
              <w:rPr>
                <w:b w:val="0"/>
              </w:rPr>
            </w:pPr>
          </w:p>
          <w:p w14:paraId="3579F621" w14:textId="77777777" w:rsidR="00310EA8" w:rsidRDefault="00310EA8" w:rsidP="00C522EA">
            <w:pPr>
              <w:pStyle w:val="ListParagraph"/>
              <w:ind w:left="360"/>
              <w:rPr>
                <w:b w:val="0"/>
              </w:rPr>
            </w:pPr>
            <w:r>
              <w:rPr>
                <w:b w:val="0"/>
              </w:rPr>
              <w:t>Civil registration authorities</w:t>
            </w:r>
            <w:r w:rsidR="00085905">
              <w:rPr>
                <w:b w:val="0"/>
              </w:rPr>
              <w:t xml:space="preserve"> for data on:</w:t>
            </w:r>
          </w:p>
          <w:p w14:paraId="22E428C8" w14:textId="77777777" w:rsidR="00310EA8" w:rsidRDefault="00310EA8" w:rsidP="00C522EA">
            <w:pPr>
              <w:pStyle w:val="ListParagraph"/>
              <w:numPr>
                <w:ilvl w:val="0"/>
                <w:numId w:val="8"/>
              </w:numPr>
              <w:ind w:left="1080"/>
              <w:rPr>
                <w:b w:val="0"/>
              </w:rPr>
            </w:pPr>
            <w:r>
              <w:rPr>
                <w:b w:val="0"/>
              </w:rPr>
              <w:t>births registered by location and demographic characteristics of child/parents (e.g. place of usual residence)</w:t>
            </w:r>
          </w:p>
          <w:p w14:paraId="25FD3D80" w14:textId="77777777" w:rsidR="00310EA8" w:rsidRDefault="00085905" w:rsidP="00C522EA">
            <w:pPr>
              <w:pStyle w:val="ListParagraph"/>
              <w:numPr>
                <w:ilvl w:val="0"/>
                <w:numId w:val="8"/>
              </w:numPr>
              <w:ind w:left="1080"/>
              <w:rPr>
                <w:b w:val="0"/>
              </w:rPr>
            </w:pPr>
            <w:r>
              <w:rPr>
                <w:b w:val="0"/>
              </w:rPr>
              <w:t>n</w:t>
            </w:r>
            <w:r w:rsidR="00310EA8">
              <w:rPr>
                <w:b w:val="0"/>
              </w:rPr>
              <w:t>umber and geographic location of civil registration points at particular points in time</w:t>
            </w:r>
            <w:r>
              <w:rPr>
                <w:b w:val="0"/>
              </w:rPr>
              <w:t xml:space="preserve"> (for </w:t>
            </w:r>
            <w:r>
              <w:rPr>
                <w:b w:val="0"/>
              </w:rPr>
              <w:lastRenderedPageBreak/>
              <w:t>estimating accessibility of the civil registration system)</w:t>
            </w:r>
          </w:p>
          <w:p w14:paraId="7F2D1DDB" w14:textId="77777777" w:rsidR="00CB32C0" w:rsidRDefault="00CB32C0" w:rsidP="00392448">
            <w:pPr>
              <w:pStyle w:val="ListParagraph"/>
              <w:ind w:left="1080"/>
              <w:rPr>
                <w:b w:val="0"/>
              </w:rPr>
            </w:pPr>
          </w:p>
          <w:p w14:paraId="2516BBBF" w14:textId="6E7442C6" w:rsidR="00BC2EE1" w:rsidRPr="00BF2595" w:rsidRDefault="00CB32C0" w:rsidP="00BF2595">
            <w:pPr>
              <w:ind w:left="360"/>
              <w:rPr>
                <w:b w:val="0"/>
              </w:rPr>
            </w:pPr>
            <w:r w:rsidRPr="00BF2595">
              <w:rPr>
                <w:b w:val="0"/>
              </w:rPr>
              <w:t xml:space="preserve">Ministry of Health </w:t>
            </w:r>
          </w:p>
          <w:p w14:paraId="00DF49E8" w14:textId="7D32895B" w:rsidR="00CB32C0" w:rsidRPr="00BC2EE1" w:rsidRDefault="00CB32C0" w:rsidP="00392448">
            <w:pPr>
              <w:pStyle w:val="ListParagraph"/>
              <w:numPr>
                <w:ilvl w:val="0"/>
                <w:numId w:val="40"/>
              </w:numPr>
              <w:rPr>
                <w:b w:val="0"/>
              </w:rPr>
            </w:pPr>
            <w:r w:rsidRPr="00BF2595">
              <w:rPr>
                <w:b w:val="0"/>
              </w:rPr>
              <w:t>total number of</w:t>
            </w:r>
            <w:r w:rsidRPr="00BC2EE1">
              <w:rPr>
                <w:b w:val="0"/>
              </w:rPr>
              <w:t xml:space="preserve"> live births recorded or live birth certificates issued by location</w:t>
            </w:r>
          </w:p>
          <w:p w14:paraId="1122F9C3" w14:textId="77777777" w:rsidR="00310EA8" w:rsidRPr="00CB32C0" w:rsidRDefault="00310EA8" w:rsidP="00C522EA">
            <w:pPr>
              <w:ind w:left="360"/>
              <w:rPr>
                <w:b w:val="0"/>
              </w:rPr>
            </w:pPr>
          </w:p>
          <w:p w14:paraId="05D47554" w14:textId="77777777" w:rsidR="00310EA8" w:rsidRPr="00105947" w:rsidRDefault="00310EA8" w:rsidP="00C522EA">
            <w:pPr>
              <w:ind w:left="360"/>
              <w:rPr>
                <w:b w:val="0"/>
              </w:rPr>
            </w:pPr>
            <w:r w:rsidRPr="00105947">
              <w:rPr>
                <w:b w:val="0"/>
              </w:rPr>
              <w:t>United Nations Population Division</w:t>
            </w:r>
            <w:r w:rsidR="00085905">
              <w:rPr>
                <w:b w:val="0"/>
              </w:rPr>
              <w:t xml:space="preserve"> for:</w:t>
            </w:r>
          </w:p>
          <w:p w14:paraId="42A5BB12" w14:textId="77777777" w:rsidR="00310EA8" w:rsidRPr="00840D52" w:rsidRDefault="00840D52" w:rsidP="00684EA2">
            <w:pPr>
              <w:pStyle w:val="ListParagraph"/>
              <w:numPr>
                <w:ilvl w:val="0"/>
                <w:numId w:val="10"/>
              </w:numPr>
              <w:jc w:val="left"/>
              <w:rPr>
                <w:b w:val="0"/>
              </w:rPr>
            </w:pPr>
            <w:r>
              <w:rPr>
                <w:b w:val="0"/>
              </w:rPr>
              <w:t>c</w:t>
            </w:r>
            <w:r w:rsidR="00310EA8" w:rsidRPr="00105947">
              <w:rPr>
                <w:b w:val="0"/>
              </w:rPr>
              <w:t>rude birth rates (in the absence of national estimates of births)</w:t>
            </w:r>
            <w:r>
              <w:rPr>
                <w:b w:val="0"/>
              </w:rPr>
              <w:t xml:space="preserve"> – see </w:t>
            </w:r>
            <w:hyperlink r:id="rId19" w:history="1">
              <w:r w:rsidRPr="00743C48">
                <w:rPr>
                  <w:rStyle w:val="Hyperlink"/>
                </w:rPr>
                <w:t>www.un.org/en/development/desa/population/</w:t>
              </w:r>
            </w:hyperlink>
            <w:r w:rsidRPr="00840D52">
              <w:rPr>
                <w:b w:val="0"/>
              </w:rPr>
              <w:t xml:space="preserve"> </w:t>
            </w:r>
          </w:p>
          <w:p w14:paraId="6B066F6D" w14:textId="77777777" w:rsidR="00310EA8" w:rsidRPr="00694D85" w:rsidRDefault="00310EA8" w:rsidP="00C522EA">
            <w:pPr>
              <w:pStyle w:val="ListParagraph"/>
              <w:ind w:left="0"/>
              <w:rPr>
                <w:b w:val="0"/>
              </w:rPr>
            </w:pPr>
          </w:p>
        </w:tc>
      </w:tr>
    </w:tbl>
    <w:p w14:paraId="64809F89" w14:textId="77777777" w:rsidR="00D77D23" w:rsidRDefault="00D77D23"/>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737"/>
      </w:tblGrid>
      <w:tr w:rsidR="00D77D23" w:rsidRPr="005C4BD0" w14:paraId="6E09984D"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7" w:type="dxa"/>
            <w:tcBorders>
              <w:bottom w:val="none" w:sz="0" w:space="0" w:color="auto"/>
              <w:right w:val="none" w:sz="0" w:space="0" w:color="auto"/>
            </w:tcBorders>
          </w:tcPr>
          <w:p w14:paraId="35753F49" w14:textId="77777777" w:rsidR="00D77D23" w:rsidRPr="00D77D23" w:rsidRDefault="00D77D23" w:rsidP="00547340">
            <w:pPr>
              <w:pStyle w:val="Heading3"/>
              <w:keepNext w:val="0"/>
              <w:keepLines w:val="0"/>
              <w:spacing w:after="240"/>
              <w:outlineLvl w:val="2"/>
              <w:rPr>
                <w:color w:val="FFFFFF" w:themeColor="background1"/>
              </w:rPr>
            </w:pPr>
            <w:bookmarkStart w:id="38" w:name="_Toc417044101"/>
            <w:r>
              <w:rPr>
                <w:color w:val="FFFFFF" w:themeColor="background1"/>
              </w:rPr>
              <w:t xml:space="preserve">Target </w:t>
            </w:r>
            <w:r w:rsidRPr="00D77D23">
              <w:rPr>
                <w:color w:val="FFFFFF" w:themeColor="background1"/>
              </w:rPr>
              <w:t>1.B</w:t>
            </w:r>
            <w:r>
              <w:rPr>
                <w:color w:val="FFFFFF" w:themeColor="background1"/>
              </w:rPr>
              <w:t xml:space="preserve">: </w:t>
            </w:r>
            <w:r w:rsidRPr="00D77D23">
              <w:rPr>
                <w:color w:val="FFFFFF" w:themeColor="background1"/>
              </w:rPr>
              <w:t>By 2024, at least … per cent of children under 5 years old in the territory and jurisdiction</w:t>
            </w:r>
            <w:r w:rsidRPr="00D77D23" w:rsidDel="004A2B04">
              <w:rPr>
                <w:color w:val="FFFFFF" w:themeColor="background1"/>
              </w:rPr>
              <w:t xml:space="preserve"> </w:t>
            </w:r>
            <w:r w:rsidRPr="00D77D23">
              <w:rPr>
                <w:color w:val="FFFFFF" w:themeColor="background1"/>
              </w:rPr>
              <w:t>have had their birth registered.</w:t>
            </w:r>
            <w:bookmarkEnd w:id="38"/>
          </w:p>
        </w:tc>
      </w:tr>
      <w:tr w:rsidR="00547340" w:rsidRPr="005C4BD0" w14:paraId="14F08EC2"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7" w:type="dxa"/>
            <w:tcBorders>
              <w:top w:val="none" w:sz="0" w:space="0" w:color="auto"/>
              <w:bottom w:val="none" w:sz="0" w:space="0" w:color="auto"/>
              <w:right w:val="none" w:sz="0" w:space="0" w:color="auto"/>
            </w:tcBorders>
          </w:tcPr>
          <w:p w14:paraId="0124B870" w14:textId="5BCC0629" w:rsidR="00840D52" w:rsidRDefault="00177142" w:rsidP="00547340">
            <w:pPr>
              <w:rPr>
                <w:b w:val="0"/>
              </w:rPr>
            </w:pPr>
            <w:r>
              <w:rPr>
                <w:b w:val="0"/>
              </w:rPr>
              <w:t xml:space="preserve">It is estimated that across Asia and the Pacific, there are 135 million children under the age </w:t>
            </w:r>
            <w:r w:rsidR="007D7697">
              <w:rPr>
                <w:b w:val="0"/>
              </w:rPr>
              <w:t xml:space="preserve">of </w:t>
            </w:r>
            <w:r>
              <w:rPr>
                <w:b w:val="0"/>
              </w:rPr>
              <w:t>five whose births have not been registered.</w:t>
            </w:r>
            <w:r w:rsidRPr="00177142">
              <w:rPr>
                <w:rStyle w:val="FootnoteReference"/>
                <w:b w:val="0"/>
                <w:vertAlign w:val="superscript"/>
              </w:rPr>
              <w:footnoteReference w:id="25"/>
            </w:r>
            <w:r>
              <w:rPr>
                <w:b w:val="0"/>
                <w:vertAlign w:val="superscript"/>
              </w:rPr>
              <w:t xml:space="preserve"> </w:t>
            </w:r>
            <w:r>
              <w:rPr>
                <w:b w:val="0"/>
              </w:rPr>
              <w:t>Improving CRVS systems tends to focus on birth registration of newborn children</w:t>
            </w:r>
            <w:r w:rsidR="005C1C0F">
              <w:rPr>
                <w:b w:val="0"/>
              </w:rPr>
              <w:t>, which is the ideal outcome</w:t>
            </w:r>
            <w:r>
              <w:rPr>
                <w:b w:val="0"/>
              </w:rPr>
              <w:t xml:space="preserve">. </w:t>
            </w:r>
            <w:r w:rsidR="00840D52">
              <w:rPr>
                <w:b w:val="0"/>
              </w:rPr>
              <w:t>However, m</w:t>
            </w:r>
            <w:r>
              <w:rPr>
                <w:b w:val="0"/>
              </w:rPr>
              <w:t xml:space="preserve">onitoring </w:t>
            </w:r>
            <w:r w:rsidR="00DF6E78">
              <w:rPr>
                <w:b w:val="0"/>
              </w:rPr>
              <w:t xml:space="preserve">registration coverage for children under </w:t>
            </w:r>
            <w:r w:rsidR="00AB4DA3">
              <w:rPr>
                <w:b w:val="0"/>
              </w:rPr>
              <w:t xml:space="preserve">five </w:t>
            </w:r>
            <w:r w:rsidR="00C570F4">
              <w:rPr>
                <w:b w:val="0"/>
              </w:rPr>
              <w:t xml:space="preserve">is </w:t>
            </w:r>
            <w:r w:rsidR="00840D52">
              <w:rPr>
                <w:b w:val="0"/>
              </w:rPr>
              <w:t xml:space="preserve">also </w:t>
            </w:r>
            <w:r w:rsidR="00C570F4">
              <w:rPr>
                <w:b w:val="0"/>
              </w:rPr>
              <w:t>promoted</w:t>
            </w:r>
            <w:r w:rsidR="00AA73DF">
              <w:rPr>
                <w:b w:val="0"/>
              </w:rPr>
              <w:t>,</w:t>
            </w:r>
            <w:r w:rsidR="00C570F4">
              <w:rPr>
                <w:b w:val="0"/>
              </w:rPr>
              <w:t xml:space="preserve"> because it </w:t>
            </w:r>
            <w:r w:rsidR="00840D52">
              <w:rPr>
                <w:b w:val="0"/>
              </w:rPr>
              <w:t>allows</w:t>
            </w:r>
            <w:r w:rsidR="00C570F4">
              <w:rPr>
                <w:b w:val="0"/>
              </w:rPr>
              <w:t xml:space="preserve"> household surveys to be used </w:t>
            </w:r>
            <w:r w:rsidR="00AA73DF">
              <w:rPr>
                <w:b w:val="0"/>
              </w:rPr>
              <w:t>for</w:t>
            </w:r>
            <w:r>
              <w:rPr>
                <w:b w:val="0"/>
              </w:rPr>
              <w:t xml:space="preserve"> </w:t>
            </w:r>
            <w:r w:rsidR="00AA73DF">
              <w:rPr>
                <w:b w:val="0"/>
              </w:rPr>
              <w:t>gauging</w:t>
            </w:r>
            <w:r w:rsidR="00DF6E78">
              <w:rPr>
                <w:b w:val="0"/>
              </w:rPr>
              <w:t xml:space="preserve"> the extent to which</w:t>
            </w:r>
            <w:r>
              <w:rPr>
                <w:b w:val="0"/>
              </w:rPr>
              <w:t xml:space="preserve"> young children are missing out on their right to birth registration.</w:t>
            </w:r>
            <w:r w:rsidR="00C570F4">
              <w:rPr>
                <w:b w:val="0"/>
              </w:rPr>
              <w:t xml:space="preserve"> </w:t>
            </w:r>
            <w:r w:rsidR="00840D52">
              <w:rPr>
                <w:b w:val="0"/>
              </w:rPr>
              <w:t>Lack of birth</w:t>
            </w:r>
            <w:r w:rsidR="00AA73DF">
              <w:rPr>
                <w:b w:val="0"/>
              </w:rPr>
              <w:t xml:space="preserve"> registration </w:t>
            </w:r>
            <w:r w:rsidR="00C570F4" w:rsidRPr="00C570F4">
              <w:rPr>
                <w:b w:val="0"/>
              </w:rPr>
              <w:t>leads to significant underestimation of infant and child mortality</w:t>
            </w:r>
            <w:r w:rsidR="00C570F4">
              <w:rPr>
                <w:b w:val="0"/>
              </w:rPr>
              <w:t>. This is because</w:t>
            </w:r>
            <w:r w:rsidR="00C570F4" w:rsidRPr="00C570F4">
              <w:rPr>
                <w:b w:val="0"/>
              </w:rPr>
              <w:t xml:space="preserve"> children whose births are not registered before age </w:t>
            </w:r>
            <w:r w:rsidR="00AB4DA3">
              <w:rPr>
                <w:b w:val="0"/>
              </w:rPr>
              <w:t>five</w:t>
            </w:r>
            <w:r w:rsidR="00AB4DA3" w:rsidRPr="00C570F4">
              <w:rPr>
                <w:b w:val="0"/>
              </w:rPr>
              <w:t xml:space="preserve"> </w:t>
            </w:r>
            <w:r w:rsidR="00C570F4" w:rsidRPr="00C570F4">
              <w:rPr>
                <w:b w:val="0"/>
              </w:rPr>
              <w:t xml:space="preserve">will not have their deaths registered either. </w:t>
            </w:r>
          </w:p>
          <w:p w14:paraId="78C45AE7" w14:textId="77777777" w:rsidR="00840D52" w:rsidRDefault="00840D52" w:rsidP="00547340">
            <w:pPr>
              <w:rPr>
                <w:b w:val="0"/>
              </w:rPr>
            </w:pPr>
          </w:p>
          <w:p w14:paraId="1FE0554B" w14:textId="77777777" w:rsidR="00547340" w:rsidRDefault="00840D52" w:rsidP="00547340">
            <w:pPr>
              <w:rPr>
                <w:b w:val="0"/>
              </w:rPr>
            </w:pPr>
            <w:r>
              <w:rPr>
                <w:b w:val="0"/>
              </w:rPr>
              <w:t>This</w:t>
            </w:r>
            <w:r w:rsidR="00C570F4" w:rsidRPr="00C570F4">
              <w:rPr>
                <w:b w:val="0"/>
              </w:rPr>
              <w:t xml:space="preserve"> target </w:t>
            </w:r>
            <w:r>
              <w:rPr>
                <w:b w:val="0"/>
              </w:rPr>
              <w:t xml:space="preserve">is included </w:t>
            </w:r>
            <w:r w:rsidR="00C570F4" w:rsidRPr="00C570F4">
              <w:rPr>
                <w:b w:val="0"/>
              </w:rPr>
              <w:t>because of the relative simplicity of measurement</w:t>
            </w:r>
            <w:r>
              <w:rPr>
                <w:b w:val="0"/>
              </w:rPr>
              <w:t>,</w:t>
            </w:r>
            <w:r w:rsidR="00C570F4" w:rsidRPr="00C570F4">
              <w:rPr>
                <w:b w:val="0"/>
              </w:rPr>
              <w:t xml:space="preserve"> but </w:t>
            </w:r>
            <w:r w:rsidR="00C570F4" w:rsidRPr="00AB4DA3">
              <w:rPr>
                <w:b w:val="0"/>
              </w:rPr>
              <w:t>should not</w:t>
            </w:r>
            <w:r w:rsidR="00C570F4" w:rsidRPr="00C570F4">
              <w:rPr>
                <w:b w:val="0"/>
              </w:rPr>
              <w:t xml:space="preserve"> be presented as equivalent to the </w:t>
            </w:r>
            <w:r w:rsidR="00C570F4">
              <w:rPr>
                <w:b w:val="0"/>
              </w:rPr>
              <w:t>percentage of births registered in a given year</w:t>
            </w:r>
            <w:r w:rsidR="00C570F4" w:rsidRPr="00C570F4">
              <w:rPr>
                <w:b w:val="0"/>
              </w:rPr>
              <w:t>.</w:t>
            </w:r>
          </w:p>
          <w:p w14:paraId="7C34E98C" w14:textId="77777777" w:rsidR="00547340" w:rsidRPr="00547340" w:rsidRDefault="00547340" w:rsidP="00547340">
            <w:pPr>
              <w:rPr>
                <w:b w:val="0"/>
              </w:rPr>
            </w:pPr>
          </w:p>
        </w:tc>
      </w:tr>
      <w:tr w:rsidR="00D77D23" w:rsidRPr="005C4BD0" w14:paraId="0B3BB83D" w14:textId="77777777" w:rsidTr="00392448">
        <w:tc>
          <w:tcPr>
            <w:cnfStyle w:val="001000000000" w:firstRow="0" w:lastRow="0" w:firstColumn="1" w:lastColumn="0" w:oddVBand="0" w:evenVBand="0" w:oddHBand="0" w:evenHBand="0" w:firstRowFirstColumn="0" w:firstRowLastColumn="0" w:lastRowFirstColumn="0" w:lastRowLastColumn="0"/>
            <w:tcW w:w="9737" w:type="dxa"/>
            <w:tcBorders>
              <w:right w:val="none" w:sz="0" w:space="0" w:color="auto"/>
            </w:tcBorders>
          </w:tcPr>
          <w:p w14:paraId="6BA1555B" w14:textId="77777777" w:rsidR="00D77D23" w:rsidRPr="00646BDF" w:rsidRDefault="00D77D23" w:rsidP="00547340">
            <w:pPr>
              <w:pStyle w:val="Heading4"/>
              <w:keepNext w:val="0"/>
              <w:keepLines w:val="0"/>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27547CB2" w14:textId="77777777" w:rsidR="00D77D23" w:rsidRDefault="00CE46C1" w:rsidP="00547340">
            <w:pPr>
              <w:rPr>
                <w:b w:val="0"/>
              </w:rPr>
            </w:pPr>
            <w:r>
              <w:rPr>
                <w:b w:val="0"/>
              </w:rPr>
              <w:t>Some sample surveys, such as the United Nations Children’s Fund (UNICEF) Multiple Indicator Cluster Survey (MICS)</w:t>
            </w:r>
            <w:r w:rsidR="00840D52">
              <w:rPr>
                <w:b w:val="0"/>
              </w:rPr>
              <w:t>,</w:t>
            </w:r>
            <w:r>
              <w:rPr>
                <w:b w:val="0"/>
              </w:rPr>
              <w:t xml:space="preserve"> and the Demographic and Health Surveys (DHS)</w:t>
            </w:r>
            <w:r w:rsidR="00840D52">
              <w:rPr>
                <w:b w:val="0"/>
              </w:rPr>
              <w:t>,</w:t>
            </w:r>
            <w:r>
              <w:rPr>
                <w:b w:val="0"/>
              </w:rPr>
              <w:t xml:space="preserve"> have included questions on whether children under 5 years of age have been registered with t</w:t>
            </w:r>
            <w:r w:rsidR="009B2052">
              <w:rPr>
                <w:b w:val="0"/>
              </w:rPr>
              <w:t>he civil registration authority</w:t>
            </w:r>
            <w:r>
              <w:rPr>
                <w:b w:val="0"/>
              </w:rPr>
              <w:t xml:space="preserve"> </w:t>
            </w:r>
            <w:r w:rsidR="009B2052">
              <w:rPr>
                <w:b w:val="0"/>
              </w:rPr>
              <w:t>(</w:t>
            </w:r>
            <w:r w:rsidR="00C23295">
              <w:rPr>
                <w:b w:val="0"/>
              </w:rPr>
              <w:t xml:space="preserve">in addition, </w:t>
            </w:r>
            <w:r w:rsidR="009B2052">
              <w:rPr>
                <w:b w:val="0"/>
              </w:rPr>
              <w:t xml:space="preserve">surveys generally ask interviewers to cite </w:t>
            </w:r>
            <w:r w:rsidR="00811690">
              <w:rPr>
                <w:b w:val="0"/>
              </w:rPr>
              <w:t xml:space="preserve">whether the child possesses a </w:t>
            </w:r>
            <w:r w:rsidR="009B2052">
              <w:rPr>
                <w:b w:val="0"/>
              </w:rPr>
              <w:t xml:space="preserve">birth certificate). </w:t>
            </w:r>
            <w:r w:rsidR="00985594">
              <w:rPr>
                <w:b w:val="0"/>
              </w:rPr>
              <w:t>Using such survey data, t</w:t>
            </w:r>
            <w:r>
              <w:rPr>
                <w:b w:val="0"/>
              </w:rPr>
              <w:t>he completeness of birth registration for children aged under 5 years can be calculated as:</w:t>
            </w:r>
          </w:p>
          <w:p w14:paraId="6F407D39" w14:textId="77777777" w:rsidR="00CE46C1" w:rsidRDefault="00CE46C1" w:rsidP="00547340">
            <w:pPr>
              <w:rPr>
                <w:b w:val="0"/>
              </w:rPr>
            </w:pPr>
          </w:p>
          <w:tbl>
            <w:tblPr>
              <w:tblStyle w:val="TableGrid"/>
              <w:tblW w:w="9492" w:type="dxa"/>
              <w:tblInd w:w="2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63"/>
              <w:gridCol w:w="1129"/>
            </w:tblGrid>
            <w:tr w:rsidR="00D77D23" w:rsidRPr="00AC32AC" w14:paraId="1894A647" w14:textId="77777777" w:rsidTr="00E85CDF">
              <w:tc>
                <w:tcPr>
                  <w:tcW w:w="8363" w:type="dxa"/>
                  <w:tcBorders>
                    <w:top w:val="nil"/>
                    <w:bottom w:val="single" w:sz="4" w:space="0" w:color="auto"/>
                    <w:right w:val="nil"/>
                  </w:tcBorders>
                </w:tcPr>
                <w:p w14:paraId="1810D544" w14:textId="77777777" w:rsidR="00D77D23" w:rsidRPr="00AC32AC" w:rsidRDefault="00CE46C1" w:rsidP="00547340">
                  <w:pPr>
                    <w:jc w:val="center"/>
                  </w:pPr>
                  <w:r>
                    <w:t xml:space="preserve">Number of children aged under 5 years </w:t>
                  </w:r>
                  <w:r w:rsidR="00E85CDF">
                    <w:t xml:space="preserve">in a given year who </w:t>
                  </w:r>
                  <w:r>
                    <w:t>have had their birth registered</w:t>
                  </w:r>
                </w:p>
              </w:tc>
              <w:tc>
                <w:tcPr>
                  <w:tcW w:w="1129" w:type="dxa"/>
                  <w:vMerge w:val="restart"/>
                  <w:tcBorders>
                    <w:left w:val="nil"/>
                  </w:tcBorders>
                  <w:vAlign w:val="center"/>
                </w:tcPr>
                <w:p w14:paraId="58D2585C" w14:textId="77777777" w:rsidR="00F5169C" w:rsidRPr="00AC32AC" w:rsidRDefault="00D77D23" w:rsidP="00547340">
                  <w:r w:rsidRPr="00AC32AC">
                    <w:t>X 100</w:t>
                  </w:r>
                </w:p>
              </w:tc>
            </w:tr>
            <w:tr w:rsidR="00D77D23" w:rsidRPr="00AC32AC" w14:paraId="6B6BA9B7" w14:textId="77777777" w:rsidTr="00E85CDF">
              <w:tc>
                <w:tcPr>
                  <w:tcW w:w="8363" w:type="dxa"/>
                  <w:tcBorders>
                    <w:top w:val="single" w:sz="4" w:space="0" w:color="auto"/>
                    <w:bottom w:val="nil"/>
                    <w:right w:val="nil"/>
                  </w:tcBorders>
                </w:tcPr>
                <w:p w14:paraId="19BBB801" w14:textId="77777777" w:rsidR="00D77D23" w:rsidRPr="00AC32AC" w:rsidRDefault="00892861" w:rsidP="00892861">
                  <w:pPr>
                    <w:jc w:val="center"/>
                  </w:pPr>
                  <w:r>
                    <w:t>E</w:t>
                  </w:r>
                  <w:r w:rsidR="00CE46C1">
                    <w:t>stimated number of children aged under five years old</w:t>
                  </w:r>
                  <w:r w:rsidR="00E85CDF">
                    <w:t xml:space="preserve"> in a given year</w:t>
                  </w:r>
                </w:p>
              </w:tc>
              <w:tc>
                <w:tcPr>
                  <w:tcW w:w="1129" w:type="dxa"/>
                  <w:vMerge/>
                  <w:tcBorders>
                    <w:left w:val="nil"/>
                  </w:tcBorders>
                </w:tcPr>
                <w:p w14:paraId="518EB968" w14:textId="77777777" w:rsidR="00D77D23" w:rsidRPr="00AC32AC" w:rsidRDefault="00D77D23" w:rsidP="00547340"/>
              </w:tc>
            </w:tr>
          </w:tbl>
          <w:p w14:paraId="5E37516D" w14:textId="77777777" w:rsidR="00D77D23" w:rsidRPr="00AC32AC" w:rsidRDefault="00D77D23" w:rsidP="004E71D0">
            <w:pPr>
              <w:spacing w:after="160"/>
              <w:rPr>
                <w:b w:val="0"/>
              </w:rPr>
            </w:pPr>
          </w:p>
        </w:tc>
      </w:tr>
      <w:tr w:rsidR="00D77D23" w:rsidRPr="005C4BD0" w14:paraId="29083409"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7" w:type="dxa"/>
            <w:tcBorders>
              <w:right w:val="none" w:sz="0" w:space="0" w:color="auto"/>
            </w:tcBorders>
          </w:tcPr>
          <w:p w14:paraId="0D17B662" w14:textId="2C1C8372" w:rsidR="00D77D23" w:rsidRPr="00D77D23" w:rsidRDefault="00FE4A3F" w:rsidP="00547340">
            <w:pPr>
              <w:pStyle w:val="Heading4"/>
              <w:keepNext w:val="0"/>
              <w:keepLines w:val="0"/>
              <w:spacing w:after="240"/>
              <w:outlineLvl w:val="3"/>
              <w:rPr>
                <w:i w:val="0"/>
                <w:iCs w:val="0"/>
              </w:rPr>
            </w:pPr>
            <w:r>
              <w:rPr>
                <w:i w:val="0"/>
                <w:iCs w:val="0"/>
              </w:rPr>
              <w:t>Ideal target</w:t>
            </w:r>
          </w:p>
          <w:p w14:paraId="737CDD33" w14:textId="3E984ABB" w:rsidR="00E96874" w:rsidRDefault="00836DDA" w:rsidP="00AB4DA3">
            <w:pPr>
              <w:pStyle w:val="ListParagraph"/>
              <w:ind w:left="0"/>
              <w:rPr>
                <w:b w:val="0"/>
              </w:rPr>
            </w:pPr>
            <w:r>
              <w:rPr>
                <w:b w:val="0"/>
              </w:rPr>
              <w:t xml:space="preserve">Universal birth registration should be the aim of all member and associate member States. However, when setting this target it is important to note that it examines birth registration coverage for the total </w:t>
            </w:r>
            <w:r w:rsidR="00E96874">
              <w:rPr>
                <w:b w:val="0"/>
              </w:rPr>
              <w:t>population aged from birth to less than five years old</w:t>
            </w:r>
            <w:r>
              <w:rPr>
                <w:b w:val="0"/>
              </w:rPr>
              <w:t>. Where national policies and practices provide a significant</w:t>
            </w:r>
            <w:r w:rsidR="00E96874">
              <w:rPr>
                <w:b w:val="0"/>
              </w:rPr>
              <w:t xml:space="preserve"> window for registration</w:t>
            </w:r>
            <w:r w:rsidR="004A2E04">
              <w:rPr>
                <w:b w:val="0"/>
              </w:rPr>
              <w:t xml:space="preserve"> </w:t>
            </w:r>
            <w:r>
              <w:rPr>
                <w:b w:val="0"/>
              </w:rPr>
              <w:t xml:space="preserve">(e.g. within 6- 12 months after </w:t>
            </w:r>
            <w:r w:rsidR="0008282B">
              <w:rPr>
                <w:b w:val="0"/>
              </w:rPr>
              <w:t>birth</w:t>
            </w:r>
            <w:r>
              <w:rPr>
                <w:b w:val="0"/>
              </w:rPr>
              <w:t xml:space="preserve">) and/or where </w:t>
            </w:r>
            <w:r w:rsidR="004A2E04">
              <w:rPr>
                <w:b w:val="0"/>
              </w:rPr>
              <w:t>late registration</w:t>
            </w:r>
            <w:r>
              <w:rPr>
                <w:b w:val="0"/>
              </w:rPr>
              <w:t>s are common, achieving close to 100 percent for this target will not be possible.</w:t>
            </w:r>
          </w:p>
          <w:p w14:paraId="2A4820BC" w14:textId="77777777" w:rsidR="004A2E04" w:rsidRDefault="004A2E04" w:rsidP="00AB4DA3">
            <w:pPr>
              <w:pStyle w:val="ListParagraph"/>
              <w:ind w:left="0"/>
              <w:rPr>
                <w:b w:val="0"/>
              </w:rPr>
            </w:pPr>
          </w:p>
          <w:p w14:paraId="460DDAC9" w14:textId="3D154ADB" w:rsidR="00AB4DA3" w:rsidRDefault="00AA73DF" w:rsidP="00AB4DA3">
            <w:pPr>
              <w:pStyle w:val="ListParagraph"/>
              <w:ind w:left="0"/>
              <w:rPr>
                <w:b w:val="0"/>
              </w:rPr>
            </w:pPr>
            <w:r>
              <w:rPr>
                <w:b w:val="0"/>
              </w:rPr>
              <w:t>Countries should be aiming to achieve universal coverage, but may need to do so in incremental steps.</w:t>
            </w:r>
            <w:r w:rsidR="00985594">
              <w:rPr>
                <w:b w:val="0"/>
              </w:rPr>
              <w:t xml:space="preserve"> </w:t>
            </w:r>
            <w:r w:rsidR="00AB4DA3">
              <w:rPr>
                <w:b w:val="0"/>
              </w:rPr>
              <w:t>How quickly improvements in registration can be made will depend on factors such as:</w:t>
            </w:r>
          </w:p>
          <w:p w14:paraId="1C8F3CD8" w14:textId="77777777" w:rsidR="00AB4DA3" w:rsidRDefault="00AB4DA3" w:rsidP="00AB4DA3">
            <w:pPr>
              <w:pStyle w:val="ListParagraph"/>
              <w:numPr>
                <w:ilvl w:val="0"/>
                <w:numId w:val="15"/>
              </w:numPr>
              <w:rPr>
                <w:b w:val="0"/>
              </w:rPr>
            </w:pPr>
            <w:r>
              <w:rPr>
                <w:b w:val="0"/>
              </w:rPr>
              <w:t>Political will and legal frameworks</w:t>
            </w:r>
          </w:p>
          <w:p w14:paraId="3E1DEC8E" w14:textId="1E23565E" w:rsidR="00AB4DA3" w:rsidRDefault="00AB4DA3" w:rsidP="00AB4DA3">
            <w:pPr>
              <w:pStyle w:val="ListParagraph"/>
              <w:numPr>
                <w:ilvl w:val="0"/>
                <w:numId w:val="15"/>
              </w:numPr>
              <w:rPr>
                <w:b w:val="0"/>
              </w:rPr>
            </w:pPr>
            <w:r>
              <w:rPr>
                <w:b w:val="0"/>
              </w:rPr>
              <w:t>Budget allocation to the improvement and functioning of C</w:t>
            </w:r>
            <w:r w:rsidR="0096486B">
              <w:rPr>
                <w:b w:val="0"/>
              </w:rPr>
              <w:t xml:space="preserve">ivil </w:t>
            </w:r>
            <w:r>
              <w:rPr>
                <w:b w:val="0"/>
              </w:rPr>
              <w:t>R</w:t>
            </w:r>
            <w:r w:rsidR="0096486B">
              <w:rPr>
                <w:b w:val="0"/>
              </w:rPr>
              <w:t>egistration</w:t>
            </w:r>
          </w:p>
          <w:p w14:paraId="1D08E55F" w14:textId="77777777" w:rsidR="00AB4DA3" w:rsidRDefault="00AB4DA3" w:rsidP="00AB4DA3">
            <w:pPr>
              <w:pStyle w:val="ListParagraph"/>
              <w:numPr>
                <w:ilvl w:val="0"/>
                <w:numId w:val="15"/>
              </w:numPr>
              <w:rPr>
                <w:b w:val="0"/>
              </w:rPr>
            </w:pPr>
            <w:r>
              <w:rPr>
                <w:b w:val="0"/>
              </w:rPr>
              <w:lastRenderedPageBreak/>
              <w:t xml:space="preserve">Reasonable distance of civil registration points to the population (less than 30 km) or availability of mobile registration services </w:t>
            </w:r>
          </w:p>
          <w:p w14:paraId="7954228F" w14:textId="77777777" w:rsidR="00AB4DA3" w:rsidRDefault="00AB4DA3" w:rsidP="00AB4DA3">
            <w:pPr>
              <w:pStyle w:val="ListParagraph"/>
              <w:numPr>
                <w:ilvl w:val="0"/>
                <w:numId w:val="15"/>
              </w:numPr>
              <w:rPr>
                <w:b w:val="0"/>
              </w:rPr>
            </w:pPr>
            <w:r>
              <w:rPr>
                <w:b w:val="0"/>
              </w:rPr>
              <w:t>Presence of registration services in hospitals and birth facilities</w:t>
            </w:r>
          </w:p>
          <w:p w14:paraId="2BBEB8DE" w14:textId="77777777" w:rsidR="00AB4DA3" w:rsidRDefault="00AB4DA3" w:rsidP="00AB4DA3">
            <w:pPr>
              <w:pStyle w:val="ListParagraph"/>
              <w:numPr>
                <w:ilvl w:val="0"/>
                <w:numId w:val="15"/>
              </w:numPr>
              <w:rPr>
                <w:b w:val="0"/>
              </w:rPr>
            </w:pPr>
            <w:r>
              <w:rPr>
                <w:b w:val="0"/>
              </w:rPr>
              <w:t>Public awareness</w:t>
            </w:r>
          </w:p>
          <w:p w14:paraId="4EC6EC4C" w14:textId="77777777" w:rsidR="00AB4DA3" w:rsidRDefault="00AB4DA3" w:rsidP="00AB4DA3">
            <w:pPr>
              <w:pStyle w:val="ListParagraph"/>
              <w:numPr>
                <w:ilvl w:val="0"/>
                <w:numId w:val="15"/>
              </w:numPr>
              <w:rPr>
                <w:b w:val="0"/>
              </w:rPr>
            </w:pPr>
            <w:r>
              <w:rPr>
                <w:b w:val="0"/>
              </w:rPr>
              <w:t>Incentives and disincentives for registering births.</w:t>
            </w:r>
          </w:p>
          <w:p w14:paraId="4063FCAC" w14:textId="77777777" w:rsidR="00AB4DA3" w:rsidRDefault="00AB4DA3" w:rsidP="00AB4DA3">
            <w:pPr>
              <w:pStyle w:val="ListParagraph"/>
              <w:ind w:left="0"/>
              <w:rPr>
                <w:b w:val="0"/>
              </w:rPr>
            </w:pPr>
          </w:p>
          <w:p w14:paraId="56E11CE3" w14:textId="77777777" w:rsidR="00AB4DA3" w:rsidRDefault="00AB4DA3" w:rsidP="00AB4DA3">
            <w:pPr>
              <w:pStyle w:val="ListParagraph"/>
              <w:ind w:left="0"/>
              <w:rPr>
                <w:b w:val="0"/>
                <w:vertAlign w:val="superscript"/>
              </w:rPr>
            </w:pPr>
            <w:r>
              <w:rPr>
                <w:b w:val="0"/>
              </w:rPr>
              <w:t>Experiences from other countries can assist in setting realistic targets. Globally, birth registration rates for children aged less than five years have increased from 58 per cent to 65 per cent between 2000 and 2010.</w:t>
            </w:r>
            <w:r w:rsidRPr="00CB32C0">
              <w:rPr>
                <w:rStyle w:val="FootnoteReference"/>
                <w:b w:val="0"/>
                <w:vertAlign w:val="superscript"/>
              </w:rPr>
              <w:footnoteReference w:id="26"/>
            </w:r>
            <w:r w:rsidRPr="00CB32C0">
              <w:rPr>
                <w:b w:val="0"/>
                <w:vertAlign w:val="superscript"/>
              </w:rPr>
              <w:t xml:space="preserve"> </w:t>
            </w:r>
            <w:r>
              <w:rPr>
                <w:b w:val="0"/>
              </w:rPr>
              <w:t>With leadership and appropriate investment, countries may consider aiming to increase registration coverage by 10 per cent every five years.</w:t>
            </w:r>
            <w:r w:rsidRPr="001E653F">
              <w:rPr>
                <w:rStyle w:val="FootnoteReference"/>
                <w:b w:val="0"/>
                <w:vertAlign w:val="superscript"/>
              </w:rPr>
              <w:t xml:space="preserve"> </w:t>
            </w:r>
            <w:r w:rsidRPr="001E653F">
              <w:rPr>
                <w:rStyle w:val="FootnoteReference"/>
                <w:b w:val="0"/>
                <w:vertAlign w:val="superscript"/>
              </w:rPr>
              <w:footnoteReference w:id="27"/>
            </w:r>
          </w:p>
          <w:p w14:paraId="18770504" w14:textId="77777777" w:rsidR="00D77D23" w:rsidRPr="005F11CA" w:rsidRDefault="00D77D23" w:rsidP="00547340">
            <w:pPr>
              <w:pStyle w:val="ListParagraph"/>
              <w:ind w:left="0"/>
              <w:rPr>
                <w:b w:val="0"/>
              </w:rPr>
            </w:pPr>
          </w:p>
        </w:tc>
      </w:tr>
      <w:tr w:rsidR="00D77D23" w:rsidRPr="005C4BD0" w14:paraId="00693AF7" w14:textId="77777777" w:rsidTr="00392448">
        <w:trPr>
          <w:trHeight w:val="1408"/>
        </w:trPr>
        <w:tc>
          <w:tcPr>
            <w:cnfStyle w:val="001000000000" w:firstRow="0" w:lastRow="0" w:firstColumn="1" w:lastColumn="0" w:oddVBand="0" w:evenVBand="0" w:oddHBand="0" w:evenHBand="0" w:firstRowFirstColumn="0" w:firstRowLastColumn="0" w:lastRowFirstColumn="0" w:lastRowLastColumn="0"/>
            <w:tcW w:w="9737" w:type="dxa"/>
            <w:tcBorders>
              <w:right w:val="none" w:sz="0" w:space="0" w:color="auto"/>
            </w:tcBorders>
          </w:tcPr>
          <w:p w14:paraId="3AC0FEFB" w14:textId="77777777" w:rsidR="00D77D23" w:rsidRDefault="00D77D23" w:rsidP="00547340">
            <w:pPr>
              <w:pStyle w:val="Heading4"/>
              <w:keepNext w:val="0"/>
              <w:keepLines w:val="0"/>
              <w:spacing w:after="240"/>
              <w:outlineLvl w:val="3"/>
              <w:rPr>
                <w:i w:val="0"/>
                <w:iCs w:val="0"/>
              </w:rPr>
            </w:pPr>
            <w:r w:rsidRPr="00646BDF">
              <w:rPr>
                <w:i w:val="0"/>
                <w:iCs w:val="0"/>
              </w:rPr>
              <w:lastRenderedPageBreak/>
              <w:t xml:space="preserve">Issues and </w:t>
            </w:r>
            <w:r w:rsidRPr="00985594">
              <w:rPr>
                <w:i w:val="0"/>
              </w:rPr>
              <w:t>considerations</w:t>
            </w:r>
          </w:p>
          <w:p w14:paraId="1902C87D" w14:textId="77777777" w:rsidR="00D77D23" w:rsidRPr="000E269B" w:rsidRDefault="00D77D23" w:rsidP="003D3A54">
            <w:pPr>
              <w:pStyle w:val="ListParagraph"/>
              <w:numPr>
                <w:ilvl w:val="3"/>
                <w:numId w:val="3"/>
              </w:numPr>
              <w:ind w:left="0"/>
              <w:rPr>
                <w:b w:val="0"/>
                <w:bCs w:val="0"/>
              </w:rPr>
            </w:pPr>
            <w:r>
              <w:t>Disaggregation</w:t>
            </w:r>
            <w:r w:rsidR="001576DD">
              <w:t xml:space="preserve"> </w:t>
            </w:r>
          </w:p>
          <w:p w14:paraId="1AD22D11" w14:textId="77777777" w:rsidR="00D77D23" w:rsidRDefault="00D77D23" w:rsidP="00547340">
            <w:pPr>
              <w:rPr>
                <w:b w:val="0"/>
              </w:rPr>
            </w:pPr>
            <w:r>
              <w:rPr>
                <w:b w:val="0"/>
              </w:rPr>
              <w:t>To allow the reasons for improvements or a lack of progress to be better understood, completeness of birth registration should be disaggregated by:</w:t>
            </w:r>
          </w:p>
          <w:p w14:paraId="0C17ADDC" w14:textId="77777777" w:rsidR="00D77D23" w:rsidRPr="005B4103" w:rsidRDefault="00D77D23" w:rsidP="005B4103">
            <w:pPr>
              <w:pStyle w:val="ListParagraph"/>
              <w:numPr>
                <w:ilvl w:val="0"/>
                <w:numId w:val="24"/>
              </w:numPr>
              <w:rPr>
                <w:b w:val="0"/>
              </w:rPr>
            </w:pPr>
            <w:r w:rsidRPr="00454696">
              <w:t xml:space="preserve">Sex – </w:t>
            </w:r>
            <w:r w:rsidRPr="005B4103">
              <w:rPr>
                <w:b w:val="0"/>
              </w:rPr>
              <w:t>any differences in the tendency to register boys and girls may point to gender issues that require targeted education or services</w:t>
            </w:r>
            <w:r w:rsidR="006410D5" w:rsidRPr="005B4103">
              <w:rPr>
                <w:b w:val="0"/>
              </w:rPr>
              <w:t>.</w:t>
            </w:r>
          </w:p>
          <w:p w14:paraId="03758BBF" w14:textId="77777777" w:rsidR="005B5BD3" w:rsidRDefault="00A92E2B" w:rsidP="00A92E2B">
            <w:pPr>
              <w:pStyle w:val="ListParagraph"/>
              <w:numPr>
                <w:ilvl w:val="0"/>
                <w:numId w:val="24"/>
              </w:numPr>
              <w:rPr>
                <w:b w:val="0"/>
              </w:rPr>
            </w:pPr>
            <w:r>
              <w:t xml:space="preserve">Age at registration - </w:t>
            </w:r>
            <w:r w:rsidR="005B5BD3" w:rsidRPr="00A92E2B">
              <w:rPr>
                <w:b w:val="0"/>
              </w:rPr>
              <w:t>&lt;12 months, 12-23</w:t>
            </w:r>
            <w:r w:rsidR="005B5BD3">
              <w:rPr>
                <w:b w:val="0"/>
              </w:rPr>
              <w:t xml:space="preserve"> months, etc</w:t>
            </w:r>
            <w:r w:rsidR="003344A7">
              <w:rPr>
                <w:b w:val="0"/>
              </w:rPr>
              <w:t>.</w:t>
            </w:r>
          </w:p>
          <w:p w14:paraId="4F7EC20D" w14:textId="77777777" w:rsidR="00D77D23" w:rsidRDefault="00D77D23" w:rsidP="00A92E2B">
            <w:pPr>
              <w:pStyle w:val="ListParagraph"/>
              <w:numPr>
                <w:ilvl w:val="0"/>
                <w:numId w:val="24"/>
              </w:numPr>
              <w:rPr>
                <w:b w:val="0"/>
              </w:rPr>
            </w:pPr>
            <w:r w:rsidRPr="00F45F78">
              <w:t>Location</w:t>
            </w:r>
            <w:r>
              <w:rPr>
                <w:b w:val="0"/>
              </w:rPr>
              <w:t xml:space="preserve"> – geographic location</w:t>
            </w:r>
            <w:r w:rsidR="00D23214">
              <w:rPr>
                <w:b w:val="0"/>
              </w:rPr>
              <w:t>, from</w:t>
            </w:r>
            <w:r>
              <w:rPr>
                <w:b w:val="0"/>
              </w:rPr>
              <w:t xml:space="preserve"> the level of census enumeration area</w:t>
            </w:r>
            <w:r w:rsidR="00CF435C">
              <w:rPr>
                <w:b w:val="0"/>
              </w:rPr>
              <w:t xml:space="preserve"> (only possible for census and civil registration data)</w:t>
            </w:r>
            <w:r>
              <w:rPr>
                <w:b w:val="0"/>
              </w:rPr>
              <w:t xml:space="preserve"> and up to provincial/district/state level and urban/rural. Disaggregation of location should include:</w:t>
            </w:r>
          </w:p>
          <w:p w14:paraId="4CE7583F" w14:textId="77777777" w:rsidR="00D77D23" w:rsidRDefault="00D77D23" w:rsidP="00A92E2B">
            <w:pPr>
              <w:pStyle w:val="ListParagraph"/>
              <w:numPr>
                <w:ilvl w:val="1"/>
                <w:numId w:val="24"/>
              </w:numPr>
              <w:rPr>
                <w:b w:val="0"/>
              </w:rPr>
            </w:pPr>
            <w:r w:rsidRPr="00F45F78">
              <w:t xml:space="preserve">Place of </w:t>
            </w:r>
            <w:r w:rsidR="00F11868">
              <w:t xml:space="preserve">birth and </w:t>
            </w:r>
            <w:r w:rsidRPr="00F45F78">
              <w:t>registration</w:t>
            </w:r>
            <w:r w:rsidRPr="00F45F78">
              <w:rPr>
                <w:b w:val="0"/>
              </w:rPr>
              <w:t xml:space="preserve"> - births that take place in </w:t>
            </w:r>
            <w:r>
              <w:rPr>
                <w:b w:val="0"/>
              </w:rPr>
              <w:t xml:space="preserve">a health facility are more likely to be reported and countries that have civil registrars located in hospitals and have introduced a midwifery reporting system </w:t>
            </w:r>
            <w:r w:rsidR="00D23214">
              <w:rPr>
                <w:b w:val="0"/>
              </w:rPr>
              <w:t xml:space="preserve">are </w:t>
            </w:r>
            <w:r>
              <w:rPr>
                <w:b w:val="0"/>
              </w:rPr>
              <w:t>more likely to make improvements in the registration of births.</w:t>
            </w:r>
          </w:p>
          <w:p w14:paraId="62313576" w14:textId="47F34BC5" w:rsidR="00D77D23" w:rsidRDefault="00D77D23" w:rsidP="00B15719">
            <w:pPr>
              <w:pStyle w:val="ListParagraph"/>
              <w:numPr>
                <w:ilvl w:val="1"/>
                <w:numId w:val="24"/>
              </w:numPr>
              <w:rPr>
                <w:b w:val="0"/>
              </w:rPr>
            </w:pPr>
            <w:r>
              <w:t>Place of usual residence</w:t>
            </w:r>
            <w:r>
              <w:rPr>
                <w:b w:val="0"/>
              </w:rPr>
              <w:t xml:space="preserve"> – comparing distances between place of residence</w:t>
            </w:r>
            <w:r w:rsidR="00B15719">
              <w:rPr>
                <w:b w:val="0"/>
              </w:rPr>
              <w:t xml:space="preserve"> or</w:t>
            </w:r>
            <w:r>
              <w:rPr>
                <w:b w:val="0"/>
              </w:rPr>
              <w:t xml:space="preserve"> </w:t>
            </w:r>
            <w:r w:rsidR="00B15719" w:rsidRPr="00B15719">
              <w:rPr>
                <w:b w:val="0"/>
              </w:rPr>
              <w:t xml:space="preserve">place of birth </w:t>
            </w:r>
            <w:r w:rsidR="00B15719">
              <w:rPr>
                <w:b w:val="0"/>
              </w:rPr>
              <w:t>(in</w:t>
            </w:r>
            <w:r w:rsidR="00B15719" w:rsidRPr="00B15719">
              <w:rPr>
                <w:b w:val="0"/>
              </w:rPr>
              <w:t xml:space="preserve"> cases where the registrar </w:t>
            </w:r>
            <w:r w:rsidR="00B15719">
              <w:rPr>
                <w:b w:val="0"/>
              </w:rPr>
              <w:t>has</w:t>
            </w:r>
            <w:r w:rsidR="00B15719" w:rsidRPr="00B15719">
              <w:rPr>
                <w:b w:val="0"/>
              </w:rPr>
              <w:t xml:space="preserve"> base</w:t>
            </w:r>
            <w:r w:rsidR="00B15719">
              <w:rPr>
                <w:b w:val="0"/>
              </w:rPr>
              <w:t>d</w:t>
            </w:r>
            <w:r w:rsidR="00B15719" w:rsidRPr="00B15719">
              <w:rPr>
                <w:b w:val="0"/>
              </w:rPr>
              <w:t xml:space="preserve"> themselves in the </w:t>
            </w:r>
            <w:r w:rsidR="00B15719">
              <w:rPr>
                <w:b w:val="0"/>
              </w:rPr>
              <w:t xml:space="preserve">birthing </w:t>
            </w:r>
            <w:r w:rsidR="00B15719" w:rsidRPr="00B15719">
              <w:rPr>
                <w:b w:val="0"/>
              </w:rPr>
              <w:t>hospital</w:t>
            </w:r>
            <w:r w:rsidR="00B15719">
              <w:rPr>
                <w:b w:val="0"/>
              </w:rPr>
              <w:t>)</w:t>
            </w:r>
            <w:r w:rsidR="00B15719" w:rsidRPr="00B15719">
              <w:rPr>
                <w:b w:val="0"/>
              </w:rPr>
              <w:t xml:space="preserve"> </w:t>
            </w:r>
            <w:r>
              <w:rPr>
                <w:b w:val="0"/>
              </w:rPr>
              <w:t>and place o</w:t>
            </w:r>
            <w:r w:rsidR="006410D5">
              <w:rPr>
                <w:b w:val="0"/>
              </w:rPr>
              <w:t>f</w:t>
            </w:r>
            <w:r>
              <w:rPr>
                <w:b w:val="0"/>
              </w:rPr>
              <w:t xml:space="preserve"> registration</w:t>
            </w:r>
            <w:r w:rsidR="00CF435C">
              <w:rPr>
                <w:b w:val="0"/>
              </w:rPr>
              <w:t xml:space="preserve"> (from civil registration)</w:t>
            </w:r>
            <w:r>
              <w:rPr>
                <w:b w:val="0"/>
              </w:rPr>
              <w:t xml:space="preserve"> can shed light on whether long distances to get to registration points are preventing universal coverage of registration.</w:t>
            </w:r>
          </w:p>
          <w:p w14:paraId="14DCE223" w14:textId="77777777" w:rsidR="005B5BD3" w:rsidRPr="00CF435C" w:rsidRDefault="005B5BD3" w:rsidP="00A92E2B">
            <w:pPr>
              <w:pStyle w:val="ListParagraph"/>
              <w:numPr>
                <w:ilvl w:val="0"/>
                <w:numId w:val="24"/>
              </w:numPr>
              <w:rPr>
                <w:b w:val="0"/>
              </w:rPr>
            </w:pPr>
            <w:r w:rsidRPr="005B4103">
              <w:t>Socioeconomic status of the household</w:t>
            </w:r>
            <w:r>
              <w:rPr>
                <w:b w:val="0"/>
              </w:rPr>
              <w:t xml:space="preserve"> (wealth quintiles)</w:t>
            </w:r>
            <w:r w:rsidR="001576DD">
              <w:rPr>
                <w:b w:val="0"/>
              </w:rPr>
              <w:t xml:space="preserve"> if collected</w:t>
            </w:r>
          </w:p>
          <w:p w14:paraId="78DC0C43" w14:textId="77777777" w:rsidR="00D77D23" w:rsidRPr="00F45F78" w:rsidRDefault="00D77D23" w:rsidP="00A92E2B">
            <w:pPr>
              <w:pStyle w:val="ListParagraph"/>
              <w:numPr>
                <w:ilvl w:val="0"/>
                <w:numId w:val="24"/>
              </w:numPr>
              <w:rPr>
                <w:b w:val="0"/>
              </w:rPr>
            </w:pPr>
            <w:r>
              <w:t xml:space="preserve">Ethnic and/or national group of mother and father </w:t>
            </w:r>
            <w:r w:rsidRPr="00C60968">
              <w:rPr>
                <w:b w:val="0"/>
              </w:rPr>
              <w:t>– if collected, this information</w:t>
            </w:r>
            <w:r>
              <w:t xml:space="preserve"> </w:t>
            </w:r>
            <w:r>
              <w:rPr>
                <w:b w:val="0"/>
              </w:rPr>
              <w:t>provides valuable insight into the tendency for underreporting by certain populations.</w:t>
            </w:r>
          </w:p>
          <w:p w14:paraId="2CCF6558" w14:textId="77777777" w:rsidR="00AA316D" w:rsidRDefault="00AA316D" w:rsidP="00547340">
            <w:pPr>
              <w:pStyle w:val="ListParagraph"/>
              <w:ind w:left="0"/>
              <w:rPr>
                <w:b w:val="0"/>
              </w:rPr>
            </w:pPr>
          </w:p>
          <w:p w14:paraId="2B6FB650" w14:textId="77777777" w:rsidR="00D77D23" w:rsidRDefault="00AA316D" w:rsidP="00547340">
            <w:pPr>
              <w:pStyle w:val="ListParagraph"/>
              <w:ind w:left="0"/>
            </w:pPr>
            <w:r w:rsidRPr="00AA316D">
              <w:rPr>
                <w:b w:val="0"/>
              </w:rPr>
              <w:t>While disaggregated data will be useful for identifying gaps, reporting on these are on a voluntary basis.</w:t>
            </w:r>
          </w:p>
          <w:p w14:paraId="77B1F0A1" w14:textId="77777777" w:rsidR="004B5D3A" w:rsidRPr="008A722C" w:rsidRDefault="004B5D3A" w:rsidP="00547340">
            <w:pPr>
              <w:pStyle w:val="ListParagraph"/>
              <w:ind w:left="0"/>
              <w:rPr>
                <w:b w:val="0"/>
              </w:rPr>
            </w:pPr>
          </w:p>
        </w:tc>
      </w:tr>
      <w:tr w:rsidR="00840D52" w:rsidRPr="005C4BD0" w14:paraId="7FEECE39"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7" w:type="dxa"/>
            <w:tcBorders>
              <w:right w:val="none" w:sz="0" w:space="0" w:color="auto"/>
            </w:tcBorders>
          </w:tcPr>
          <w:p w14:paraId="6007CD8D" w14:textId="534D361D" w:rsidR="00840D52" w:rsidRPr="00392448" w:rsidRDefault="00840D52" w:rsidP="00392448">
            <w:pPr>
              <w:pStyle w:val="Heading4"/>
              <w:keepNext w:val="0"/>
              <w:keepLines w:val="0"/>
              <w:spacing w:after="240"/>
              <w:outlineLvl w:val="3"/>
            </w:pPr>
            <w:r>
              <w:rPr>
                <w:i w:val="0"/>
                <w:iCs w:val="0"/>
              </w:rPr>
              <w:t>Data sources</w:t>
            </w:r>
            <w:r w:rsidR="001576DD" w:rsidRPr="00392448">
              <w:rPr>
                <w:i w:val="0"/>
              </w:rPr>
              <w:t xml:space="preserve"> </w:t>
            </w:r>
            <w:r w:rsidR="0096486B">
              <w:rPr>
                <w:i w:val="0"/>
                <w:iCs w:val="0"/>
              </w:rPr>
              <w:t>for target setting and monitoring</w:t>
            </w:r>
          </w:p>
          <w:p w14:paraId="6C4336DF" w14:textId="48A1B682" w:rsidR="00F2686E" w:rsidRDefault="00F2686E" w:rsidP="00B52AC3">
            <w:pPr>
              <w:pStyle w:val="ListParagraph"/>
              <w:ind w:left="0"/>
              <w:rPr>
                <w:b w:val="0"/>
              </w:rPr>
            </w:pPr>
            <w:r w:rsidRPr="00AB4DA3">
              <w:rPr>
                <w:b w:val="0"/>
              </w:rPr>
              <w:t xml:space="preserve">Civil registration </w:t>
            </w:r>
            <w:r>
              <w:rPr>
                <w:b w:val="0"/>
              </w:rPr>
              <w:t>authorities</w:t>
            </w:r>
            <w:r w:rsidRPr="00AB4DA3">
              <w:rPr>
                <w:b w:val="0"/>
              </w:rPr>
              <w:t xml:space="preserve"> that are operating effectively </w:t>
            </w:r>
            <w:r>
              <w:rPr>
                <w:b w:val="0"/>
              </w:rPr>
              <w:t>may be able to provide data to estimate coverage of registration for the population</w:t>
            </w:r>
            <w:r w:rsidRPr="00AB4DA3">
              <w:rPr>
                <w:b w:val="0"/>
              </w:rPr>
              <w:t>. In the absence of reliable administrative data, household surveys have become a key source of data to monitor birth registration</w:t>
            </w:r>
            <w:r>
              <w:rPr>
                <w:b w:val="0"/>
              </w:rPr>
              <w:t xml:space="preserve"> and i</w:t>
            </w:r>
            <w:r w:rsidRPr="00AB4DA3">
              <w:rPr>
                <w:b w:val="0"/>
              </w:rPr>
              <w:t>n most low- and middle-income countries, such surveys represent the only source of this information.</w:t>
            </w:r>
            <w:r w:rsidRPr="0072540F">
              <w:rPr>
                <w:rStyle w:val="FootnoteReference"/>
                <w:b w:val="0"/>
                <w:vertAlign w:val="superscript"/>
              </w:rPr>
              <w:footnoteReference w:id="28"/>
            </w:r>
          </w:p>
          <w:p w14:paraId="45C573C4" w14:textId="77777777" w:rsidR="00F2686E" w:rsidRDefault="00F2686E" w:rsidP="00B52AC3">
            <w:pPr>
              <w:pStyle w:val="ListParagraph"/>
              <w:ind w:left="0"/>
              <w:rPr>
                <w:b w:val="0"/>
              </w:rPr>
            </w:pPr>
          </w:p>
          <w:p w14:paraId="34B4FBF6" w14:textId="699CF73B" w:rsidR="00B52AC3" w:rsidRDefault="00840D52" w:rsidP="00B52AC3">
            <w:pPr>
              <w:pStyle w:val="ListParagraph"/>
              <w:ind w:left="0"/>
              <w:rPr>
                <w:b w:val="0"/>
              </w:rPr>
            </w:pPr>
            <w:r>
              <w:rPr>
                <w:b w:val="0"/>
              </w:rPr>
              <w:t>National statistics offices or data custodian of any survey data on completeness of birth registration for children aged under 5 years</w:t>
            </w:r>
            <w:r w:rsidR="009B2052">
              <w:rPr>
                <w:b w:val="0"/>
              </w:rPr>
              <w:t xml:space="preserve"> (numerator)</w:t>
            </w:r>
            <w:r>
              <w:rPr>
                <w:b w:val="0"/>
              </w:rPr>
              <w:t xml:space="preserve">. </w:t>
            </w:r>
            <w:r w:rsidR="00B52AC3">
              <w:rPr>
                <w:b w:val="0"/>
              </w:rPr>
              <w:t>It should be noted that su</w:t>
            </w:r>
            <w:r w:rsidR="00BF2595">
              <w:rPr>
                <w:b w:val="0"/>
              </w:rPr>
              <w:t>r</w:t>
            </w:r>
            <w:r w:rsidR="00B52AC3">
              <w:rPr>
                <w:b w:val="0"/>
              </w:rPr>
              <w:t xml:space="preserve">veys are subject to sampling variability and this should be taken into account when determining </w:t>
            </w:r>
            <w:r w:rsidR="00BF2595">
              <w:rPr>
                <w:b w:val="0"/>
              </w:rPr>
              <w:t>whether</w:t>
            </w:r>
            <w:r w:rsidR="00B52AC3">
              <w:rPr>
                <w:b w:val="0"/>
              </w:rPr>
              <w:t xml:space="preserve"> changes over time are </w:t>
            </w:r>
            <w:r w:rsidR="00B52AC3">
              <w:rPr>
                <w:b w:val="0"/>
              </w:rPr>
              <w:lastRenderedPageBreak/>
              <w:t>significant. Sampling errors are likely to be significantly higher for sub national regions.</w:t>
            </w:r>
          </w:p>
          <w:p w14:paraId="17041C61" w14:textId="77777777" w:rsidR="00840D52" w:rsidRDefault="00840D52" w:rsidP="009B2052">
            <w:pPr>
              <w:pStyle w:val="ListParagraph"/>
              <w:ind w:left="0"/>
              <w:rPr>
                <w:b w:val="0"/>
              </w:rPr>
            </w:pPr>
          </w:p>
          <w:p w14:paraId="2730BA4F" w14:textId="77777777" w:rsidR="00840D52" w:rsidRDefault="00840D52" w:rsidP="00BB3A28">
            <w:pPr>
              <w:pStyle w:val="ListParagraph"/>
              <w:ind w:left="0"/>
              <w:rPr>
                <w:b w:val="0"/>
              </w:rPr>
            </w:pPr>
            <w:r>
              <w:rPr>
                <w:b w:val="0"/>
              </w:rPr>
              <w:t xml:space="preserve">National statistics offices </w:t>
            </w:r>
            <w:r w:rsidRPr="00840D52">
              <w:rPr>
                <w:b w:val="0"/>
              </w:rPr>
              <w:t>for estimates on the number of children aged under 5 years for the given year</w:t>
            </w:r>
            <w:r w:rsidR="009B2052">
              <w:rPr>
                <w:b w:val="0"/>
              </w:rPr>
              <w:t xml:space="preserve"> (denominator)</w:t>
            </w:r>
            <w:r w:rsidR="00D93935">
              <w:rPr>
                <w:b w:val="0"/>
              </w:rPr>
              <w:t xml:space="preserve"> based on national estimates derived from</w:t>
            </w:r>
            <w:r w:rsidR="00D93935" w:rsidRPr="004E71D0">
              <w:rPr>
                <w:b w:val="0"/>
              </w:rPr>
              <w:t xml:space="preserve"> national population censuses, and/or household surveys </w:t>
            </w:r>
            <w:r w:rsidR="00D93935">
              <w:rPr>
                <w:b w:val="0"/>
              </w:rPr>
              <w:t xml:space="preserve">census or mid-year population estimates.  </w:t>
            </w:r>
          </w:p>
          <w:p w14:paraId="1368314F" w14:textId="77777777" w:rsidR="007B6884" w:rsidRDefault="007B6884" w:rsidP="00BB3A28">
            <w:pPr>
              <w:pStyle w:val="ListParagraph"/>
              <w:ind w:left="0"/>
              <w:rPr>
                <w:b w:val="0"/>
              </w:rPr>
            </w:pPr>
          </w:p>
          <w:p w14:paraId="13C17694" w14:textId="49F861BE" w:rsidR="007B6884" w:rsidRPr="00CE46C1" w:rsidRDefault="007B6884" w:rsidP="00AB4DA3"/>
        </w:tc>
      </w:tr>
    </w:tbl>
    <w:p w14:paraId="076A6555" w14:textId="77777777" w:rsidR="00547340" w:rsidRDefault="00547340"/>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737"/>
      </w:tblGrid>
      <w:tr w:rsidR="001B17F8" w:rsidRPr="005C4BD0" w14:paraId="76FDD01A"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37" w:type="dxa"/>
            <w:tcBorders>
              <w:bottom w:val="single" w:sz="4" w:space="0" w:color="5B9BD5" w:themeColor="accent1"/>
              <w:right w:val="none" w:sz="0" w:space="0" w:color="auto"/>
            </w:tcBorders>
          </w:tcPr>
          <w:p w14:paraId="17BE34D7" w14:textId="77777777" w:rsidR="001B17F8" w:rsidRPr="00D77D23" w:rsidRDefault="001B17F8" w:rsidP="00547340">
            <w:pPr>
              <w:pStyle w:val="Heading3"/>
              <w:keepNext w:val="0"/>
              <w:keepLines w:val="0"/>
              <w:spacing w:after="240"/>
              <w:outlineLvl w:val="2"/>
              <w:rPr>
                <w:color w:val="FFFFFF" w:themeColor="background1"/>
              </w:rPr>
            </w:pPr>
            <w:bookmarkStart w:id="39" w:name="_Toc417044102"/>
            <w:r>
              <w:rPr>
                <w:color w:val="FFFFFF" w:themeColor="background1"/>
              </w:rPr>
              <w:t xml:space="preserve">Target 1.C: </w:t>
            </w:r>
            <w:r w:rsidRPr="001B17F8">
              <w:rPr>
                <w:rFonts w:eastAsia="MS ??" w:cs="Times New Roman"/>
                <w:color w:val="FFFFFF" w:themeColor="background1"/>
                <w:sz w:val="22"/>
                <w:szCs w:val="22"/>
              </w:rPr>
              <w:t>By 2024, at least … per cent of all individuals in the territory and jurisdiction have had their birth registered</w:t>
            </w:r>
            <w:r w:rsidRPr="00D77D23">
              <w:rPr>
                <w:color w:val="FFFFFF" w:themeColor="background1"/>
              </w:rPr>
              <w:t>.</w:t>
            </w:r>
            <w:bookmarkEnd w:id="39"/>
          </w:p>
        </w:tc>
      </w:tr>
      <w:tr w:rsidR="001B17F8" w:rsidRPr="005C4BD0" w14:paraId="723DEDA3"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7" w:type="dxa"/>
            <w:tcBorders>
              <w:right w:val="none" w:sz="0" w:space="0" w:color="auto"/>
            </w:tcBorders>
          </w:tcPr>
          <w:p w14:paraId="022577E6" w14:textId="77777777" w:rsidR="001B17F8" w:rsidRPr="00646BDF" w:rsidRDefault="001B17F8" w:rsidP="00547340">
            <w:pPr>
              <w:pStyle w:val="Heading4"/>
              <w:keepNext w:val="0"/>
              <w:keepLines w:val="0"/>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72756F2B" w14:textId="77777777" w:rsidR="00985594" w:rsidRDefault="001B17F8" w:rsidP="00547340">
            <w:pPr>
              <w:rPr>
                <w:b w:val="0"/>
              </w:rPr>
            </w:pPr>
            <w:r>
              <w:rPr>
                <w:b w:val="0"/>
              </w:rPr>
              <w:t xml:space="preserve">Some sample surveys, such as the United Nations Children’s Fund (UNICEF) Multiple Indicator Cluster Survey (MICS) and the Demographic and Health Surveys (DHS) have included questions on whether </w:t>
            </w:r>
            <w:r w:rsidR="00903282">
              <w:rPr>
                <w:b w:val="0"/>
              </w:rPr>
              <w:t>individuals</w:t>
            </w:r>
            <w:r>
              <w:rPr>
                <w:b w:val="0"/>
              </w:rPr>
              <w:t xml:space="preserve"> have been registered with the civil registration authority</w:t>
            </w:r>
            <w:r w:rsidR="004409F8">
              <w:rPr>
                <w:b w:val="0"/>
              </w:rPr>
              <w:t xml:space="preserve">, although the focus of interviews is often on </w:t>
            </w:r>
            <w:r w:rsidR="00F11868" w:rsidRPr="00F11868">
              <w:rPr>
                <w:b w:val="0"/>
              </w:rPr>
              <w:t>mothers (or primary caregivers) of children under age 5</w:t>
            </w:r>
            <w:r w:rsidR="002A7D69">
              <w:rPr>
                <w:b w:val="0"/>
              </w:rPr>
              <w:t>.</w:t>
            </w:r>
            <w:r w:rsidR="00F11868" w:rsidRPr="00F11868">
              <w:rPr>
                <w:b w:val="0"/>
              </w:rPr>
              <w:t xml:space="preserve"> </w:t>
            </w:r>
            <w:r>
              <w:rPr>
                <w:b w:val="0"/>
              </w:rPr>
              <w:t xml:space="preserve"> </w:t>
            </w:r>
            <w:r w:rsidR="004409F8">
              <w:rPr>
                <w:b w:val="0"/>
              </w:rPr>
              <w:t xml:space="preserve">Population censuses and </w:t>
            </w:r>
            <w:r w:rsidR="00CF199F">
              <w:rPr>
                <w:b w:val="0"/>
              </w:rPr>
              <w:t>living standards s</w:t>
            </w:r>
            <w:r w:rsidR="004409F8">
              <w:rPr>
                <w:b w:val="0"/>
              </w:rPr>
              <w:t xml:space="preserve">urveys have not historically asked about whether household members possess a birth certificate, but this could possibly be done in the future. </w:t>
            </w:r>
          </w:p>
          <w:p w14:paraId="1E36C2CE" w14:textId="77777777" w:rsidR="00985594" w:rsidRDefault="00985594" w:rsidP="00547340">
            <w:pPr>
              <w:rPr>
                <w:b w:val="0"/>
              </w:rPr>
            </w:pPr>
          </w:p>
          <w:p w14:paraId="35DC1EE5" w14:textId="77777777" w:rsidR="001B17F8" w:rsidRDefault="009B2052" w:rsidP="00547340">
            <w:pPr>
              <w:rPr>
                <w:b w:val="0"/>
              </w:rPr>
            </w:pPr>
            <w:r>
              <w:rPr>
                <w:b w:val="0"/>
              </w:rPr>
              <w:t>Using available survey or census data, t</w:t>
            </w:r>
            <w:r w:rsidR="001B17F8">
              <w:rPr>
                <w:b w:val="0"/>
              </w:rPr>
              <w:t xml:space="preserve">he completeness of birth registration for </w:t>
            </w:r>
            <w:r w:rsidR="00903282">
              <w:rPr>
                <w:b w:val="0"/>
              </w:rPr>
              <w:t xml:space="preserve">the total population can be calculated by dividing the number of individuals who have had their birth registered by the total </w:t>
            </w:r>
            <w:r w:rsidR="00364204">
              <w:rPr>
                <w:b w:val="0"/>
              </w:rPr>
              <w:t>(</w:t>
            </w:r>
            <w:r w:rsidR="00FA405A">
              <w:rPr>
                <w:b w:val="0"/>
              </w:rPr>
              <w:t>mid-year</w:t>
            </w:r>
            <w:r w:rsidR="00364204">
              <w:rPr>
                <w:b w:val="0"/>
              </w:rPr>
              <w:t xml:space="preserve">) </w:t>
            </w:r>
            <w:r w:rsidR="00903282">
              <w:rPr>
                <w:b w:val="0"/>
              </w:rPr>
              <w:t>population,</w:t>
            </w:r>
            <w:r w:rsidR="00E35A18">
              <w:rPr>
                <w:b w:val="0"/>
              </w:rPr>
              <w:t xml:space="preserve"> and</w:t>
            </w:r>
            <w:r w:rsidR="00903282">
              <w:rPr>
                <w:b w:val="0"/>
              </w:rPr>
              <w:t xml:space="preserve"> then multiplying by 100 to get a percentage figure.</w:t>
            </w:r>
          </w:p>
          <w:p w14:paraId="589A0AA9" w14:textId="77777777" w:rsidR="001B17F8" w:rsidRDefault="001B17F8" w:rsidP="00547340">
            <w:pPr>
              <w:rPr>
                <w:b w:val="0"/>
              </w:rPr>
            </w:pPr>
          </w:p>
          <w:tbl>
            <w:tblPr>
              <w:tblStyle w:val="TableGrid"/>
              <w:tblW w:w="9492" w:type="dxa"/>
              <w:tblInd w:w="29"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363"/>
              <w:gridCol w:w="1129"/>
            </w:tblGrid>
            <w:tr w:rsidR="001B17F8" w:rsidRPr="00AC32AC" w14:paraId="3FBF2F86" w14:textId="77777777" w:rsidTr="001D6BD4">
              <w:tc>
                <w:tcPr>
                  <w:tcW w:w="8363" w:type="dxa"/>
                  <w:tcBorders>
                    <w:top w:val="nil"/>
                    <w:bottom w:val="single" w:sz="4" w:space="0" w:color="auto"/>
                    <w:right w:val="nil"/>
                  </w:tcBorders>
                </w:tcPr>
                <w:p w14:paraId="2897DC93" w14:textId="77777777" w:rsidR="001B17F8" w:rsidRPr="00AC32AC" w:rsidRDefault="001B17F8" w:rsidP="00547340">
                  <w:pPr>
                    <w:jc w:val="center"/>
                  </w:pPr>
                  <w:r>
                    <w:t>Number of individuals in a given year who have had their birth registered</w:t>
                  </w:r>
                </w:p>
              </w:tc>
              <w:tc>
                <w:tcPr>
                  <w:tcW w:w="1129" w:type="dxa"/>
                  <w:vMerge w:val="restart"/>
                  <w:tcBorders>
                    <w:left w:val="nil"/>
                  </w:tcBorders>
                  <w:vAlign w:val="center"/>
                </w:tcPr>
                <w:p w14:paraId="64F5AB72" w14:textId="77777777" w:rsidR="001B17F8" w:rsidRPr="00AC32AC" w:rsidRDefault="001B17F8" w:rsidP="00547340">
                  <w:r w:rsidRPr="00AC32AC">
                    <w:t>X 100</w:t>
                  </w:r>
                </w:p>
              </w:tc>
            </w:tr>
            <w:tr w:rsidR="001B17F8" w:rsidRPr="00AC32AC" w14:paraId="5BF964E6" w14:textId="77777777" w:rsidTr="001D6BD4">
              <w:tc>
                <w:tcPr>
                  <w:tcW w:w="8363" w:type="dxa"/>
                  <w:tcBorders>
                    <w:top w:val="single" w:sz="4" w:space="0" w:color="auto"/>
                    <w:bottom w:val="nil"/>
                    <w:right w:val="nil"/>
                  </w:tcBorders>
                </w:tcPr>
                <w:p w14:paraId="248EEBDE" w14:textId="77777777" w:rsidR="001B17F8" w:rsidRPr="00AC32AC" w:rsidRDefault="00892861" w:rsidP="00892861">
                  <w:pPr>
                    <w:jc w:val="center"/>
                  </w:pPr>
                  <w:r>
                    <w:t>E</w:t>
                  </w:r>
                  <w:r w:rsidR="00D23214">
                    <w:t xml:space="preserve">stimated </w:t>
                  </w:r>
                  <w:r w:rsidR="001B17F8">
                    <w:t>population in a given year</w:t>
                  </w:r>
                </w:p>
              </w:tc>
              <w:tc>
                <w:tcPr>
                  <w:tcW w:w="1129" w:type="dxa"/>
                  <w:vMerge/>
                  <w:tcBorders>
                    <w:left w:val="nil"/>
                  </w:tcBorders>
                </w:tcPr>
                <w:p w14:paraId="19FB625E" w14:textId="77777777" w:rsidR="001B17F8" w:rsidRPr="00AC32AC" w:rsidRDefault="001B17F8" w:rsidP="00547340"/>
              </w:tc>
            </w:tr>
          </w:tbl>
          <w:p w14:paraId="09A0A09A" w14:textId="77777777" w:rsidR="001B17F8" w:rsidRPr="00AC32AC" w:rsidRDefault="001B17F8" w:rsidP="00547340">
            <w:pPr>
              <w:spacing w:after="160"/>
              <w:rPr>
                <w:b w:val="0"/>
              </w:rPr>
            </w:pPr>
          </w:p>
        </w:tc>
      </w:tr>
      <w:tr w:rsidR="001B17F8" w:rsidRPr="005C4BD0" w14:paraId="24E6EF64" w14:textId="77777777" w:rsidTr="00392448">
        <w:tc>
          <w:tcPr>
            <w:cnfStyle w:val="001000000000" w:firstRow="0" w:lastRow="0" w:firstColumn="1" w:lastColumn="0" w:oddVBand="0" w:evenVBand="0" w:oddHBand="0" w:evenHBand="0" w:firstRowFirstColumn="0" w:firstRowLastColumn="0" w:lastRowFirstColumn="0" w:lastRowLastColumn="0"/>
            <w:tcW w:w="9737" w:type="dxa"/>
            <w:tcBorders>
              <w:right w:val="none" w:sz="0" w:space="0" w:color="auto"/>
            </w:tcBorders>
          </w:tcPr>
          <w:p w14:paraId="4CD2812C" w14:textId="77777777" w:rsidR="001B17F8" w:rsidRPr="00D77D23" w:rsidRDefault="00FE4A3F" w:rsidP="00547340">
            <w:pPr>
              <w:pStyle w:val="Heading4"/>
              <w:keepNext w:val="0"/>
              <w:keepLines w:val="0"/>
              <w:spacing w:after="240"/>
              <w:outlineLvl w:val="3"/>
              <w:rPr>
                <w:i w:val="0"/>
                <w:iCs w:val="0"/>
              </w:rPr>
            </w:pPr>
            <w:r>
              <w:rPr>
                <w:i w:val="0"/>
                <w:iCs w:val="0"/>
              </w:rPr>
              <w:t>Ideal target</w:t>
            </w:r>
          </w:p>
          <w:p w14:paraId="026C72C4" w14:textId="1D23A7B5" w:rsidR="00AB4DA3" w:rsidRDefault="00985594" w:rsidP="00AB4DA3">
            <w:pPr>
              <w:pStyle w:val="ListParagraph"/>
              <w:ind w:left="0"/>
              <w:rPr>
                <w:b w:val="0"/>
              </w:rPr>
            </w:pPr>
            <w:r>
              <w:rPr>
                <w:b w:val="0"/>
              </w:rPr>
              <w:t>All births should be registered, so the ideal level for this target is</w:t>
            </w:r>
            <w:r w:rsidR="0008282B">
              <w:rPr>
                <w:b w:val="0"/>
              </w:rPr>
              <w:t xml:space="preserve"> close to</w:t>
            </w:r>
            <w:r>
              <w:rPr>
                <w:b w:val="0"/>
              </w:rPr>
              <w:t xml:space="preserve"> 100 per cent. Countries should be aiming </w:t>
            </w:r>
            <w:r w:rsidR="009B2052">
              <w:rPr>
                <w:b w:val="0"/>
              </w:rPr>
              <w:t>for this</w:t>
            </w:r>
            <w:r>
              <w:rPr>
                <w:b w:val="0"/>
              </w:rPr>
              <w:t xml:space="preserve">, but may need to do so in incremental steps. </w:t>
            </w:r>
            <w:r w:rsidR="00AB4DA3">
              <w:rPr>
                <w:b w:val="0"/>
              </w:rPr>
              <w:t>How quickly improvements in registration can be made will depend on factors such as:</w:t>
            </w:r>
          </w:p>
          <w:p w14:paraId="157B7A49" w14:textId="77777777" w:rsidR="00AB4DA3" w:rsidRDefault="00AB4DA3" w:rsidP="00AB4DA3">
            <w:pPr>
              <w:pStyle w:val="ListParagraph"/>
              <w:numPr>
                <w:ilvl w:val="0"/>
                <w:numId w:val="15"/>
              </w:numPr>
              <w:rPr>
                <w:b w:val="0"/>
              </w:rPr>
            </w:pPr>
            <w:r>
              <w:rPr>
                <w:b w:val="0"/>
              </w:rPr>
              <w:t>Political will and legal frameworks</w:t>
            </w:r>
          </w:p>
          <w:p w14:paraId="3D0EF506" w14:textId="62CACEA3" w:rsidR="00AB4DA3" w:rsidRDefault="00AB4DA3" w:rsidP="00AB4DA3">
            <w:pPr>
              <w:pStyle w:val="ListParagraph"/>
              <w:numPr>
                <w:ilvl w:val="0"/>
                <w:numId w:val="15"/>
              </w:numPr>
              <w:rPr>
                <w:b w:val="0"/>
              </w:rPr>
            </w:pPr>
            <w:r>
              <w:rPr>
                <w:b w:val="0"/>
              </w:rPr>
              <w:t>Budget allocation to the improvement and functioning of C</w:t>
            </w:r>
            <w:r w:rsidR="0096486B">
              <w:rPr>
                <w:b w:val="0"/>
              </w:rPr>
              <w:t>ivil Registration</w:t>
            </w:r>
          </w:p>
          <w:p w14:paraId="01DAC1FF" w14:textId="77777777" w:rsidR="00AB4DA3" w:rsidRDefault="00AB4DA3" w:rsidP="00AB4DA3">
            <w:pPr>
              <w:pStyle w:val="ListParagraph"/>
              <w:numPr>
                <w:ilvl w:val="0"/>
                <w:numId w:val="15"/>
              </w:numPr>
              <w:rPr>
                <w:b w:val="0"/>
              </w:rPr>
            </w:pPr>
            <w:r>
              <w:rPr>
                <w:b w:val="0"/>
              </w:rPr>
              <w:t xml:space="preserve">Reasonable distance of civil registration points to the population (less than 30 km) or availability of mobile registration services </w:t>
            </w:r>
          </w:p>
          <w:p w14:paraId="40510CCF" w14:textId="77777777" w:rsidR="00AB4DA3" w:rsidRDefault="00AB4DA3" w:rsidP="00AB4DA3">
            <w:pPr>
              <w:pStyle w:val="ListParagraph"/>
              <w:numPr>
                <w:ilvl w:val="0"/>
                <w:numId w:val="15"/>
              </w:numPr>
              <w:rPr>
                <w:b w:val="0"/>
              </w:rPr>
            </w:pPr>
            <w:r>
              <w:rPr>
                <w:b w:val="0"/>
              </w:rPr>
              <w:t>Presence of registration services in hospitals and birth facilities</w:t>
            </w:r>
          </w:p>
          <w:p w14:paraId="00652B63" w14:textId="77777777" w:rsidR="00AB4DA3" w:rsidRDefault="00AB4DA3" w:rsidP="00AB4DA3">
            <w:pPr>
              <w:pStyle w:val="ListParagraph"/>
              <w:numPr>
                <w:ilvl w:val="0"/>
                <w:numId w:val="15"/>
              </w:numPr>
              <w:rPr>
                <w:b w:val="0"/>
              </w:rPr>
            </w:pPr>
            <w:r>
              <w:rPr>
                <w:b w:val="0"/>
              </w:rPr>
              <w:t>Public awareness</w:t>
            </w:r>
          </w:p>
          <w:p w14:paraId="443E1256" w14:textId="77777777" w:rsidR="00AB4DA3" w:rsidRDefault="00AB4DA3" w:rsidP="00AB4DA3">
            <w:pPr>
              <w:pStyle w:val="ListParagraph"/>
              <w:numPr>
                <w:ilvl w:val="0"/>
                <w:numId w:val="15"/>
              </w:numPr>
              <w:rPr>
                <w:b w:val="0"/>
              </w:rPr>
            </w:pPr>
            <w:r>
              <w:rPr>
                <w:b w:val="0"/>
              </w:rPr>
              <w:t>Incentives and disincentives for registering births.</w:t>
            </w:r>
          </w:p>
          <w:p w14:paraId="1C524EE1" w14:textId="77777777" w:rsidR="00AB4DA3" w:rsidRDefault="00AB4DA3" w:rsidP="00AB4DA3">
            <w:pPr>
              <w:pStyle w:val="ListParagraph"/>
              <w:ind w:left="0"/>
              <w:rPr>
                <w:b w:val="0"/>
              </w:rPr>
            </w:pPr>
          </w:p>
          <w:p w14:paraId="1CA8C33D" w14:textId="77777777" w:rsidR="00AB4DA3" w:rsidRDefault="00AB4DA3" w:rsidP="00AB4DA3">
            <w:pPr>
              <w:pStyle w:val="ListParagraph"/>
              <w:ind w:left="0"/>
              <w:rPr>
                <w:b w:val="0"/>
                <w:vertAlign w:val="superscript"/>
              </w:rPr>
            </w:pPr>
            <w:r>
              <w:rPr>
                <w:b w:val="0"/>
              </w:rPr>
              <w:t>Experiences from other countries can assist in setting realistic targets. Globally, birth registration rates for children aged less than five years have increased from 58 per cent to 65 per cent between 2000 and 2010.</w:t>
            </w:r>
            <w:r w:rsidRPr="00CB32C0">
              <w:rPr>
                <w:rStyle w:val="FootnoteReference"/>
                <w:b w:val="0"/>
                <w:vertAlign w:val="superscript"/>
              </w:rPr>
              <w:footnoteReference w:id="29"/>
            </w:r>
            <w:r w:rsidRPr="00CB32C0">
              <w:rPr>
                <w:b w:val="0"/>
                <w:vertAlign w:val="superscript"/>
              </w:rPr>
              <w:t xml:space="preserve"> </w:t>
            </w:r>
            <w:r>
              <w:rPr>
                <w:b w:val="0"/>
              </w:rPr>
              <w:t>With leadership and appropriate investment, countries may consider aiming to increase registration coverage by 10 per cent every five years.</w:t>
            </w:r>
            <w:r w:rsidRPr="001E653F">
              <w:rPr>
                <w:rStyle w:val="FootnoteReference"/>
                <w:b w:val="0"/>
                <w:vertAlign w:val="superscript"/>
              </w:rPr>
              <w:t xml:space="preserve"> </w:t>
            </w:r>
            <w:r w:rsidRPr="001E653F">
              <w:rPr>
                <w:rStyle w:val="FootnoteReference"/>
                <w:b w:val="0"/>
                <w:vertAlign w:val="superscript"/>
              </w:rPr>
              <w:footnoteReference w:id="30"/>
            </w:r>
          </w:p>
          <w:p w14:paraId="4DF40169" w14:textId="77777777" w:rsidR="001B17F8" w:rsidRPr="005F11CA" w:rsidRDefault="001B17F8" w:rsidP="00AB4DA3">
            <w:pPr>
              <w:pStyle w:val="ListParagraph"/>
              <w:ind w:left="0"/>
              <w:rPr>
                <w:b w:val="0"/>
              </w:rPr>
            </w:pPr>
          </w:p>
        </w:tc>
      </w:tr>
      <w:tr w:rsidR="001B17F8" w:rsidRPr="005C4BD0" w14:paraId="3266502E" w14:textId="77777777" w:rsidTr="00392448">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9737" w:type="dxa"/>
            <w:tcBorders>
              <w:right w:val="none" w:sz="0" w:space="0" w:color="auto"/>
            </w:tcBorders>
          </w:tcPr>
          <w:p w14:paraId="4A7A856D" w14:textId="77777777" w:rsidR="001B17F8" w:rsidRDefault="001B17F8" w:rsidP="00547340">
            <w:pPr>
              <w:pStyle w:val="Heading4"/>
              <w:keepNext w:val="0"/>
              <w:keepLines w:val="0"/>
              <w:spacing w:after="240"/>
              <w:outlineLvl w:val="3"/>
              <w:rPr>
                <w:i w:val="0"/>
                <w:iCs w:val="0"/>
              </w:rPr>
            </w:pPr>
            <w:r w:rsidRPr="00646BDF">
              <w:rPr>
                <w:i w:val="0"/>
                <w:iCs w:val="0"/>
              </w:rPr>
              <w:lastRenderedPageBreak/>
              <w:t xml:space="preserve">Issues and </w:t>
            </w:r>
            <w:r w:rsidRPr="0060526B">
              <w:rPr>
                <w:i w:val="0"/>
              </w:rPr>
              <w:t>considerations</w:t>
            </w:r>
          </w:p>
          <w:p w14:paraId="595D85FB" w14:textId="77777777" w:rsidR="001B17F8" w:rsidRPr="000E269B" w:rsidRDefault="001B17F8" w:rsidP="003D3A54">
            <w:pPr>
              <w:pStyle w:val="ListParagraph"/>
              <w:numPr>
                <w:ilvl w:val="3"/>
                <w:numId w:val="3"/>
              </w:numPr>
              <w:ind w:left="0"/>
              <w:rPr>
                <w:b w:val="0"/>
                <w:bCs w:val="0"/>
              </w:rPr>
            </w:pPr>
            <w:r>
              <w:t>Disaggregation</w:t>
            </w:r>
          </w:p>
          <w:p w14:paraId="73E9D0C9" w14:textId="77777777" w:rsidR="001B17F8" w:rsidRDefault="001B17F8" w:rsidP="00547340">
            <w:pPr>
              <w:rPr>
                <w:b w:val="0"/>
              </w:rPr>
            </w:pPr>
            <w:r>
              <w:rPr>
                <w:b w:val="0"/>
              </w:rPr>
              <w:t>To allow the reasons for improvements or a lack of progress to be better understood, completeness of birth registration should be disaggregated by:</w:t>
            </w:r>
          </w:p>
          <w:p w14:paraId="6BFBB0B8" w14:textId="77777777" w:rsidR="001B17F8" w:rsidRDefault="001B17F8" w:rsidP="0039344E">
            <w:pPr>
              <w:pStyle w:val="ListParagraph"/>
              <w:numPr>
                <w:ilvl w:val="0"/>
                <w:numId w:val="25"/>
              </w:numPr>
              <w:rPr>
                <w:b w:val="0"/>
              </w:rPr>
            </w:pPr>
            <w:r w:rsidRPr="00F45F78">
              <w:t>Sex</w:t>
            </w:r>
            <w:r w:rsidRPr="00F45F78">
              <w:rPr>
                <w:b w:val="0"/>
              </w:rPr>
              <w:t xml:space="preserve"> –</w:t>
            </w:r>
            <w:r>
              <w:rPr>
                <w:b w:val="0"/>
              </w:rPr>
              <w:t xml:space="preserve"> any differences in the tendency to register boys and girls may point to gender issues that require targeted education or services.</w:t>
            </w:r>
          </w:p>
          <w:p w14:paraId="31B76CDE" w14:textId="77777777" w:rsidR="001B17F8" w:rsidRDefault="001B17F8" w:rsidP="0039344E">
            <w:pPr>
              <w:pStyle w:val="ListParagraph"/>
              <w:numPr>
                <w:ilvl w:val="0"/>
                <w:numId w:val="25"/>
              </w:numPr>
              <w:rPr>
                <w:b w:val="0"/>
              </w:rPr>
            </w:pPr>
            <w:r w:rsidRPr="00F45F78">
              <w:t>Location</w:t>
            </w:r>
            <w:r>
              <w:rPr>
                <w:b w:val="0"/>
              </w:rPr>
              <w:t xml:space="preserve"> – geographic location to the level of census enumeration area and up to provincial/district/state level and urban/rural. Disaggregation of location should include:</w:t>
            </w:r>
          </w:p>
          <w:p w14:paraId="64D85B62" w14:textId="77777777" w:rsidR="001B17F8" w:rsidRDefault="001B17F8" w:rsidP="0039344E">
            <w:pPr>
              <w:pStyle w:val="ListParagraph"/>
              <w:numPr>
                <w:ilvl w:val="1"/>
                <w:numId w:val="25"/>
              </w:numPr>
              <w:rPr>
                <w:b w:val="0"/>
              </w:rPr>
            </w:pPr>
            <w:r w:rsidRPr="00F45F78">
              <w:t>Place of registration</w:t>
            </w:r>
            <w:r w:rsidRPr="00F45F78">
              <w:rPr>
                <w:b w:val="0"/>
              </w:rPr>
              <w:t xml:space="preserve"> - births that take place in </w:t>
            </w:r>
            <w:r>
              <w:rPr>
                <w:b w:val="0"/>
              </w:rPr>
              <w:t>a health facility are more likely to be reported and countries that have civil registrars located in hospitals and have introduced a midwifery reporting system have more likely to make improvements in the registration of births.</w:t>
            </w:r>
          </w:p>
          <w:p w14:paraId="5B36BD87" w14:textId="77777777" w:rsidR="001B17F8" w:rsidRDefault="001B17F8" w:rsidP="0039344E">
            <w:pPr>
              <w:pStyle w:val="ListParagraph"/>
              <w:numPr>
                <w:ilvl w:val="1"/>
                <w:numId w:val="25"/>
              </w:numPr>
              <w:rPr>
                <w:b w:val="0"/>
              </w:rPr>
            </w:pPr>
            <w:r>
              <w:t>Place of usual residence</w:t>
            </w:r>
            <w:r>
              <w:rPr>
                <w:b w:val="0"/>
              </w:rPr>
              <w:t xml:space="preserve"> – comparing distances between place of residence and place of registration can shed light on whether long distances to get to registration points are preventing universal coverage of registration.</w:t>
            </w:r>
          </w:p>
          <w:p w14:paraId="5E11D8B4" w14:textId="77777777" w:rsidR="001B17F8" w:rsidRDefault="001B17F8" w:rsidP="0039344E">
            <w:pPr>
              <w:pStyle w:val="ListParagraph"/>
              <w:numPr>
                <w:ilvl w:val="0"/>
                <w:numId w:val="25"/>
              </w:numPr>
              <w:rPr>
                <w:b w:val="0"/>
              </w:rPr>
            </w:pPr>
            <w:r>
              <w:t xml:space="preserve">Ethnic and/or national group of mother and father </w:t>
            </w:r>
            <w:r w:rsidRPr="00C60968">
              <w:rPr>
                <w:b w:val="0"/>
              </w:rPr>
              <w:t>– if collected, this information</w:t>
            </w:r>
            <w:r>
              <w:t xml:space="preserve"> </w:t>
            </w:r>
            <w:r>
              <w:rPr>
                <w:b w:val="0"/>
              </w:rPr>
              <w:t>provides valuable insight into the tendency for underreporting by certain populations.</w:t>
            </w:r>
          </w:p>
          <w:p w14:paraId="6DB36A79" w14:textId="77777777" w:rsidR="00144B2E" w:rsidRDefault="00144B2E" w:rsidP="00144B2E">
            <w:pPr>
              <w:pStyle w:val="ListParagraph"/>
              <w:ind w:left="0"/>
              <w:rPr>
                <w:b w:val="0"/>
              </w:rPr>
            </w:pPr>
          </w:p>
          <w:p w14:paraId="1708922E" w14:textId="77777777" w:rsidR="00144B2E" w:rsidRDefault="00144B2E" w:rsidP="00144B2E">
            <w:pPr>
              <w:pStyle w:val="ListParagraph"/>
              <w:ind w:left="0"/>
            </w:pPr>
            <w:r w:rsidRPr="00AA316D">
              <w:rPr>
                <w:b w:val="0"/>
              </w:rPr>
              <w:t>While disaggregated data will be useful for identifying gaps, reporting on these are on a voluntary basis.</w:t>
            </w:r>
          </w:p>
          <w:p w14:paraId="3EDCA9AE" w14:textId="77777777" w:rsidR="001B17F8" w:rsidRPr="008A722C" w:rsidRDefault="001B17F8" w:rsidP="00E35A18">
            <w:pPr>
              <w:pStyle w:val="ListParagraph"/>
              <w:ind w:left="0"/>
              <w:rPr>
                <w:b w:val="0"/>
              </w:rPr>
            </w:pPr>
          </w:p>
        </w:tc>
      </w:tr>
      <w:tr w:rsidR="0060526B" w:rsidRPr="005C4BD0" w14:paraId="2A30EE61" w14:textId="77777777" w:rsidTr="00392448">
        <w:tc>
          <w:tcPr>
            <w:cnfStyle w:val="001000000000" w:firstRow="0" w:lastRow="0" w:firstColumn="1" w:lastColumn="0" w:oddVBand="0" w:evenVBand="0" w:oddHBand="0" w:evenHBand="0" w:firstRowFirstColumn="0" w:firstRowLastColumn="0" w:lastRowFirstColumn="0" w:lastRowLastColumn="0"/>
            <w:tcW w:w="9737" w:type="dxa"/>
            <w:tcBorders>
              <w:right w:val="none" w:sz="0" w:space="0" w:color="auto"/>
            </w:tcBorders>
          </w:tcPr>
          <w:p w14:paraId="1A1EB1A1" w14:textId="5421D817" w:rsidR="0060526B" w:rsidRPr="00D77D23" w:rsidRDefault="0060526B" w:rsidP="00C522EA">
            <w:pPr>
              <w:pStyle w:val="Heading4"/>
              <w:keepNext w:val="0"/>
              <w:keepLines w:val="0"/>
              <w:spacing w:after="240"/>
              <w:outlineLvl w:val="3"/>
              <w:rPr>
                <w:i w:val="0"/>
                <w:iCs w:val="0"/>
              </w:rPr>
            </w:pPr>
            <w:r>
              <w:rPr>
                <w:i w:val="0"/>
                <w:iCs w:val="0"/>
              </w:rPr>
              <w:t>Data sources</w:t>
            </w:r>
            <w:r w:rsidR="002D6002">
              <w:rPr>
                <w:i w:val="0"/>
                <w:iCs w:val="0"/>
              </w:rPr>
              <w:t xml:space="preserve"> </w:t>
            </w:r>
            <w:r w:rsidR="0096486B">
              <w:rPr>
                <w:i w:val="0"/>
                <w:iCs w:val="0"/>
              </w:rPr>
              <w:t>for target setting and monitoring</w:t>
            </w:r>
          </w:p>
          <w:p w14:paraId="26913AD1" w14:textId="3B58AFAD" w:rsidR="0060526B" w:rsidRDefault="0060526B" w:rsidP="00C522EA">
            <w:pPr>
              <w:pStyle w:val="ListParagraph"/>
              <w:ind w:left="0"/>
              <w:rPr>
                <w:b w:val="0"/>
              </w:rPr>
            </w:pPr>
            <w:r>
              <w:rPr>
                <w:b w:val="0"/>
              </w:rPr>
              <w:t xml:space="preserve">National statistics offices or the relevant data custodian of survey data on completeness of birth registration (numerator). </w:t>
            </w:r>
            <w:r w:rsidR="00B52AC3">
              <w:rPr>
                <w:b w:val="0"/>
              </w:rPr>
              <w:t>It should be noted that su</w:t>
            </w:r>
            <w:r w:rsidR="00BF2595">
              <w:rPr>
                <w:b w:val="0"/>
              </w:rPr>
              <w:t>r</w:t>
            </w:r>
            <w:r w:rsidR="00B52AC3">
              <w:rPr>
                <w:b w:val="0"/>
              </w:rPr>
              <w:t xml:space="preserve">veys are subject to sampling variability and this should be taken into account when determining </w:t>
            </w:r>
            <w:r w:rsidR="00BF2595">
              <w:rPr>
                <w:b w:val="0"/>
              </w:rPr>
              <w:t>whether</w:t>
            </w:r>
            <w:r w:rsidR="00B52AC3">
              <w:rPr>
                <w:b w:val="0"/>
              </w:rPr>
              <w:t xml:space="preserve"> changes over time are significant. Sampling errors are likely to be significantly higher for sub national regions.</w:t>
            </w:r>
          </w:p>
          <w:p w14:paraId="2C8A28C9" w14:textId="77777777" w:rsidR="0060526B" w:rsidRDefault="0060526B" w:rsidP="00C522EA">
            <w:pPr>
              <w:pStyle w:val="ListParagraph"/>
              <w:ind w:left="360"/>
              <w:rPr>
                <w:b w:val="0"/>
              </w:rPr>
            </w:pPr>
          </w:p>
          <w:p w14:paraId="225B355C" w14:textId="77777777" w:rsidR="0060526B" w:rsidRDefault="0060526B" w:rsidP="00C522EA">
            <w:pPr>
              <w:rPr>
                <w:b w:val="0"/>
              </w:rPr>
            </w:pPr>
            <w:r>
              <w:rPr>
                <w:b w:val="0"/>
              </w:rPr>
              <w:t xml:space="preserve">National statistics offices for </w:t>
            </w:r>
            <w:r w:rsidRPr="009B2052">
              <w:rPr>
                <w:b w:val="0"/>
              </w:rPr>
              <w:t xml:space="preserve">estimates on the total </w:t>
            </w:r>
            <w:r w:rsidR="003571C5">
              <w:rPr>
                <w:b w:val="0"/>
              </w:rPr>
              <w:t>mid-year</w:t>
            </w:r>
            <w:r w:rsidR="00364204">
              <w:rPr>
                <w:b w:val="0"/>
              </w:rPr>
              <w:t xml:space="preserve"> </w:t>
            </w:r>
            <w:r w:rsidRPr="009B2052">
              <w:rPr>
                <w:b w:val="0"/>
              </w:rPr>
              <w:t>population for the given year</w:t>
            </w:r>
            <w:r>
              <w:rPr>
                <w:b w:val="0"/>
              </w:rPr>
              <w:t xml:space="preserve"> (denominator)</w:t>
            </w:r>
            <w:r w:rsidR="00AA316D">
              <w:rPr>
                <w:b w:val="0"/>
              </w:rPr>
              <w:t xml:space="preserve"> or alternatively estimates from the United Nations Population Division.</w:t>
            </w:r>
          </w:p>
          <w:p w14:paraId="201ACBB0" w14:textId="77777777" w:rsidR="0042051E" w:rsidRDefault="0042051E" w:rsidP="00C522EA">
            <w:pPr>
              <w:rPr>
                <w:b w:val="0"/>
              </w:rPr>
            </w:pPr>
          </w:p>
          <w:p w14:paraId="4B4B7E16" w14:textId="7900051F" w:rsidR="0042051E" w:rsidRPr="009B2052" w:rsidRDefault="0042051E" w:rsidP="00C522EA">
            <w:pPr>
              <w:rPr>
                <w:b w:val="0"/>
              </w:rPr>
            </w:pPr>
            <w:r w:rsidRPr="00AB4DA3">
              <w:rPr>
                <w:b w:val="0"/>
              </w:rPr>
              <w:t xml:space="preserve">Civil registration </w:t>
            </w:r>
            <w:r>
              <w:rPr>
                <w:b w:val="0"/>
              </w:rPr>
              <w:t>authorities</w:t>
            </w:r>
            <w:r w:rsidRPr="00AB4DA3">
              <w:rPr>
                <w:b w:val="0"/>
              </w:rPr>
              <w:t xml:space="preserve"> that are operating effectively </w:t>
            </w:r>
            <w:r>
              <w:rPr>
                <w:b w:val="0"/>
              </w:rPr>
              <w:t xml:space="preserve">may also be able to provide data for this target. </w:t>
            </w:r>
          </w:p>
        </w:tc>
      </w:tr>
    </w:tbl>
    <w:p w14:paraId="3235D7A8" w14:textId="77777777" w:rsidR="006E44D7" w:rsidRDefault="006E44D7"/>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747"/>
      </w:tblGrid>
      <w:tr w:rsidR="00EB485C" w:rsidRPr="005C4BD0" w14:paraId="2E11E5A8"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47" w:type="dxa"/>
            <w:tcBorders>
              <w:bottom w:val="single" w:sz="4" w:space="0" w:color="5B9BD5" w:themeColor="accent1"/>
              <w:right w:val="none" w:sz="0" w:space="0" w:color="auto"/>
            </w:tcBorders>
          </w:tcPr>
          <w:p w14:paraId="569F0865" w14:textId="77777777" w:rsidR="00EB485C" w:rsidRPr="00D77D23" w:rsidRDefault="00EB485C" w:rsidP="001D6BD4">
            <w:pPr>
              <w:pStyle w:val="Heading3"/>
              <w:spacing w:after="240"/>
              <w:outlineLvl w:val="2"/>
              <w:rPr>
                <w:color w:val="FFFFFF" w:themeColor="background1"/>
              </w:rPr>
            </w:pPr>
            <w:bookmarkStart w:id="40" w:name="_Toc417044103"/>
            <w:r>
              <w:rPr>
                <w:color w:val="FFFFFF" w:themeColor="background1"/>
              </w:rPr>
              <w:t xml:space="preserve">Target 1.D: </w:t>
            </w:r>
            <w:r w:rsidRPr="00EB485C">
              <w:rPr>
                <w:color w:val="FFFFFF" w:themeColor="background1"/>
              </w:rPr>
              <w:t>By 2024, at least … per cent of all deaths that take place in the territory and jurisdiction in the given year are registered.</w:t>
            </w:r>
            <w:bookmarkEnd w:id="40"/>
          </w:p>
        </w:tc>
      </w:tr>
      <w:tr w:rsidR="00E5282D" w:rsidRPr="005C4BD0" w14:paraId="24A1A54D"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right w:val="single" w:sz="4" w:space="0" w:color="5B9BD5" w:themeColor="accent1"/>
            </w:tcBorders>
          </w:tcPr>
          <w:p w14:paraId="7FA42522" w14:textId="77777777" w:rsidR="00E5282D" w:rsidRDefault="00E5282D" w:rsidP="00E5282D">
            <w:pPr>
              <w:rPr>
                <w:b w:val="0"/>
              </w:rPr>
            </w:pPr>
            <w:r w:rsidRPr="00E5282D">
              <w:rPr>
                <w:b w:val="0"/>
              </w:rPr>
              <w:t xml:space="preserve">Death registration </w:t>
            </w:r>
            <w:r w:rsidR="005D7DDB">
              <w:rPr>
                <w:b w:val="0"/>
              </w:rPr>
              <w:t xml:space="preserve">enables proof of death and the provision of legal rights to the family, as well as contributing </w:t>
            </w:r>
            <w:r w:rsidR="006B3A4E">
              <w:rPr>
                <w:b w:val="0"/>
              </w:rPr>
              <w:t xml:space="preserve">data </w:t>
            </w:r>
            <w:r w:rsidR="005D7DDB">
              <w:rPr>
                <w:b w:val="0"/>
              </w:rPr>
              <w:t>to the production of vital statistics. In many countries of the Asia-Pacific region, a large proportion of deaths occur without the involvement of actors from the health system</w:t>
            </w:r>
            <w:r w:rsidR="006B3A4E">
              <w:rPr>
                <w:b w:val="0"/>
              </w:rPr>
              <w:t>, making registration a challenge</w:t>
            </w:r>
            <w:r w:rsidR="005D7DDB">
              <w:rPr>
                <w:b w:val="0"/>
              </w:rPr>
              <w:t xml:space="preserve">. </w:t>
            </w:r>
            <w:r w:rsidR="006B3A4E">
              <w:rPr>
                <w:b w:val="0"/>
              </w:rPr>
              <w:t xml:space="preserve">Establishing a well-functioning CRVS system </w:t>
            </w:r>
            <w:r w:rsidR="00D23214">
              <w:rPr>
                <w:b w:val="0"/>
              </w:rPr>
              <w:t xml:space="preserve">guaranteeing </w:t>
            </w:r>
            <w:r w:rsidR="006B3A4E">
              <w:rPr>
                <w:b w:val="0"/>
              </w:rPr>
              <w:t>that</w:t>
            </w:r>
            <w:r w:rsidR="005D7DDB">
              <w:rPr>
                <w:b w:val="0"/>
              </w:rPr>
              <w:t xml:space="preserve"> </w:t>
            </w:r>
            <w:r w:rsidR="006B3A4E">
              <w:rPr>
                <w:b w:val="0"/>
              </w:rPr>
              <w:t>all deaths are registered</w:t>
            </w:r>
            <w:r w:rsidR="005D7DDB">
              <w:rPr>
                <w:b w:val="0"/>
              </w:rPr>
              <w:t xml:space="preserve"> is essential for development.</w:t>
            </w:r>
          </w:p>
          <w:p w14:paraId="57319804" w14:textId="77777777" w:rsidR="00E5282D" w:rsidRPr="00E5282D" w:rsidRDefault="00E5282D" w:rsidP="00E5282D">
            <w:pPr>
              <w:rPr>
                <w:b w:val="0"/>
              </w:rPr>
            </w:pPr>
          </w:p>
        </w:tc>
      </w:tr>
      <w:tr w:rsidR="00EB485C" w:rsidRPr="005C4BD0" w14:paraId="5EBB7F55" w14:textId="77777777" w:rsidTr="00392448">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684F3843" w14:textId="77777777" w:rsidR="00EB485C" w:rsidRPr="00646BDF" w:rsidRDefault="00EB485C" w:rsidP="00E5282D">
            <w:pPr>
              <w:pStyle w:val="Heading4"/>
              <w:keepNext w:val="0"/>
              <w:keepLines w:val="0"/>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422E5282" w14:textId="77777777" w:rsidR="00FC2C52" w:rsidRDefault="00FC2C52" w:rsidP="00E5282D">
            <w:pPr>
              <w:widowControl w:val="0"/>
              <w:autoSpaceDE w:val="0"/>
              <w:autoSpaceDN w:val="0"/>
              <w:adjustRightInd w:val="0"/>
              <w:spacing w:after="240"/>
              <w:rPr>
                <w:b w:val="0"/>
              </w:rPr>
            </w:pPr>
            <w:r>
              <w:rPr>
                <w:b w:val="0"/>
              </w:rPr>
              <w:t>M</w:t>
            </w:r>
            <w:r w:rsidRPr="00AC32AC">
              <w:rPr>
                <w:b w:val="0"/>
              </w:rPr>
              <w:t>easuring completeness</w:t>
            </w:r>
            <w:r>
              <w:rPr>
                <w:b w:val="0"/>
              </w:rPr>
              <w:t xml:space="preserve"> of death registration can be done in several ways. A basic approach involves dividing the number of registered deaths in the country for a given year by the total estimated number of deaths for the same period, and then multiplying by 100 to give a percentage figure.</w:t>
            </w:r>
          </w:p>
          <w:p w14:paraId="06201BD9" w14:textId="77777777" w:rsidR="00FC2C52" w:rsidRDefault="00FC2C52" w:rsidP="00E5282D">
            <w:pPr>
              <w:rPr>
                <w:b w:val="0"/>
              </w:rPr>
            </w:pPr>
          </w:p>
          <w:tbl>
            <w:tblPr>
              <w:tblStyle w:val="TableGrid"/>
              <w:tblW w:w="0" w:type="auto"/>
              <w:tblInd w:w="15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88"/>
              <w:gridCol w:w="1315"/>
            </w:tblGrid>
            <w:tr w:rsidR="00FC2C52" w:rsidRPr="00AC32AC" w14:paraId="6644A636" w14:textId="77777777" w:rsidTr="001D6BD4">
              <w:tc>
                <w:tcPr>
                  <w:tcW w:w="3788" w:type="dxa"/>
                  <w:tcBorders>
                    <w:top w:val="nil"/>
                    <w:bottom w:val="single" w:sz="4" w:space="0" w:color="auto"/>
                    <w:right w:val="nil"/>
                  </w:tcBorders>
                </w:tcPr>
                <w:p w14:paraId="18D90669" w14:textId="696A633D" w:rsidR="00FC2C52" w:rsidRPr="00AC32AC" w:rsidRDefault="000F2C79" w:rsidP="000F2C79">
                  <w:pPr>
                    <w:jc w:val="center"/>
                  </w:pPr>
                  <w:r>
                    <w:t>N</w:t>
                  </w:r>
                  <w:r w:rsidR="00FC2C52" w:rsidRPr="00AC32AC">
                    <w:t xml:space="preserve">umber of </w:t>
                  </w:r>
                  <w:r w:rsidR="00E35A18">
                    <w:t xml:space="preserve">registered </w:t>
                  </w:r>
                  <w:r w:rsidR="00FC2C52">
                    <w:t>deaths</w:t>
                  </w:r>
                  <w:r w:rsidR="00B52AC3">
                    <w:t xml:space="preserve"> in a given </w:t>
                  </w:r>
                  <w:r w:rsidR="00B52AC3">
                    <w:lastRenderedPageBreak/>
                    <w:t>year</w:t>
                  </w:r>
                </w:p>
              </w:tc>
              <w:tc>
                <w:tcPr>
                  <w:tcW w:w="1315" w:type="dxa"/>
                  <w:vMerge w:val="restart"/>
                  <w:tcBorders>
                    <w:left w:val="nil"/>
                  </w:tcBorders>
                  <w:vAlign w:val="center"/>
                </w:tcPr>
                <w:p w14:paraId="58D7B4EC" w14:textId="77777777" w:rsidR="00FC2C52" w:rsidRPr="00AC32AC" w:rsidRDefault="00FC2C52" w:rsidP="00E5282D">
                  <w:r w:rsidRPr="00AC32AC">
                    <w:lastRenderedPageBreak/>
                    <w:t>X 100</w:t>
                  </w:r>
                </w:p>
              </w:tc>
            </w:tr>
            <w:tr w:rsidR="00FC2C52" w:rsidRPr="00AC32AC" w14:paraId="618C9A56" w14:textId="77777777" w:rsidTr="001D6BD4">
              <w:tc>
                <w:tcPr>
                  <w:tcW w:w="3788" w:type="dxa"/>
                  <w:tcBorders>
                    <w:top w:val="single" w:sz="4" w:space="0" w:color="auto"/>
                    <w:bottom w:val="nil"/>
                    <w:right w:val="nil"/>
                  </w:tcBorders>
                </w:tcPr>
                <w:p w14:paraId="72A955B5" w14:textId="316E0449" w:rsidR="00FC2C52" w:rsidRPr="00AC32AC" w:rsidRDefault="00FC2C52" w:rsidP="00E5282D">
                  <w:pPr>
                    <w:jc w:val="center"/>
                  </w:pPr>
                  <w:r w:rsidRPr="00AC32AC">
                    <w:lastRenderedPageBreak/>
                    <w:t xml:space="preserve">Estimated number of </w:t>
                  </w:r>
                  <w:r>
                    <w:t>deaths</w:t>
                  </w:r>
                  <w:r w:rsidR="00B52AC3">
                    <w:t xml:space="preserve"> in that year</w:t>
                  </w:r>
                </w:p>
              </w:tc>
              <w:tc>
                <w:tcPr>
                  <w:tcW w:w="1315" w:type="dxa"/>
                  <w:vMerge/>
                  <w:tcBorders>
                    <w:left w:val="nil"/>
                  </w:tcBorders>
                </w:tcPr>
                <w:p w14:paraId="6549F6C4" w14:textId="77777777" w:rsidR="00FC2C52" w:rsidRPr="00AC32AC" w:rsidRDefault="00FC2C52" w:rsidP="00E5282D"/>
              </w:tc>
            </w:tr>
          </w:tbl>
          <w:p w14:paraId="6A09CCFA" w14:textId="77777777" w:rsidR="00FC2C52" w:rsidRDefault="00FC2C52" w:rsidP="00E5282D">
            <w:pPr>
              <w:rPr>
                <w:b w:val="0"/>
              </w:rPr>
            </w:pPr>
          </w:p>
          <w:p w14:paraId="150976B4" w14:textId="77777777" w:rsidR="00E35A18" w:rsidRDefault="00FC2C52" w:rsidP="00E5282D">
            <w:pPr>
              <w:rPr>
                <w:b w:val="0"/>
              </w:rPr>
            </w:pPr>
            <w:r w:rsidRPr="00694D85">
              <w:rPr>
                <w:b w:val="0"/>
              </w:rPr>
              <w:t xml:space="preserve">The </w:t>
            </w:r>
            <w:r>
              <w:rPr>
                <w:b w:val="0"/>
              </w:rPr>
              <w:t xml:space="preserve">number of </w:t>
            </w:r>
            <w:r w:rsidR="00E35A18" w:rsidRPr="00E35A18">
              <w:rPr>
                <w:b w:val="0"/>
              </w:rPr>
              <w:t>registered</w:t>
            </w:r>
            <w:r w:rsidR="00E35A18">
              <w:t xml:space="preserve"> </w:t>
            </w:r>
            <w:r>
              <w:rPr>
                <w:b w:val="0"/>
              </w:rPr>
              <w:t xml:space="preserve">deaths </w:t>
            </w:r>
            <w:r w:rsidR="00E35A18">
              <w:rPr>
                <w:b w:val="0"/>
              </w:rPr>
              <w:t xml:space="preserve">(numerator) </w:t>
            </w:r>
            <w:r>
              <w:rPr>
                <w:b w:val="0"/>
              </w:rPr>
              <w:t xml:space="preserve">would be sourced from the registration authority. National estimates on the number of deaths </w:t>
            </w:r>
            <w:r w:rsidR="00E35A18">
              <w:rPr>
                <w:b w:val="0"/>
              </w:rPr>
              <w:t xml:space="preserve">(denominator) </w:t>
            </w:r>
            <w:r>
              <w:rPr>
                <w:b w:val="0"/>
              </w:rPr>
              <w:t xml:space="preserve">can be developed based on population census data or sample surveys. </w:t>
            </w:r>
          </w:p>
          <w:p w14:paraId="271B8FBD" w14:textId="77777777" w:rsidR="00E35A18" w:rsidRDefault="00E35A18" w:rsidP="00E5282D">
            <w:pPr>
              <w:rPr>
                <w:b w:val="0"/>
              </w:rPr>
            </w:pPr>
          </w:p>
          <w:p w14:paraId="67660FE9" w14:textId="77777777" w:rsidR="00FC2C52" w:rsidRDefault="00FC2C52" w:rsidP="00E5282D">
            <w:pPr>
              <w:rPr>
                <w:b w:val="0"/>
              </w:rPr>
            </w:pPr>
            <w:r>
              <w:rPr>
                <w:b w:val="0"/>
              </w:rPr>
              <w:t>In the absence of national estimates, death rates produced by the United Nations Population Division can be used</w:t>
            </w:r>
            <w:r w:rsidR="00E35A18">
              <w:rPr>
                <w:b w:val="0"/>
              </w:rPr>
              <w:t>,</w:t>
            </w:r>
            <w:r>
              <w:rPr>
                <w:b w:val="0"/>
              </w:rPr>
              <w:t xml:space="preserve"> as</w:t>
            </w:r>
            <w:r w:rsidR="00E35A18">
              <w:rPr>
                <w:b w:val="0"/>
              </w:rPr>
              <w:t xml:space="preserve"> follows</w:t>
            </w:r>
            <w:r>
              <w:rPr>
                <w:b w:val="0"/>
              </w:rPr>
              <w:t xml:space="preserve">:  </w:t>
            </w:r>
          </w:p>
          <w:p w14:paraId="517D5E12" w14:textId="77777777" w:rsidR="00FC2C52" w:rsidRDefault="00FC2C52" w:rsidP="00E5282D">
            <w:pPr>
              <w:rPr>
                <w:b w:val="0"/>
              </w:rPr>
            </w:pPr>
          </w:p>
          <w:tbl>
            <w:tblPr>
              <w:tblStyle w:val="TableGrid"/>
              <w:tblW w:w="9067" w:type="dxa"/>
              <w:tblInd w:w="284"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938"/>
              <w:gridCol w:w="1129"/>
            </w:tblGrid>
            <w:tr w:rsidR="00FC2C52" w:rsidRPr="00AC32AC" w14:paraId="6EB18972" w14:textId="77777777" w:rsidTr="00E35A18">
              <w:tc>
                <w:tcPr>
                  <w:tcW w:w="7938" w:type="dxa"/>
                  <w:tcBorders>
                    <w:top w:val="nil"/>
                    <w:bottom w:val="single" w:sz="4" w:space="0" w:color="auto"/>
                    <w:right w:val="nil"/>
                  </w:tcBorders>
                </w:tcPr>
                <w:p w14:paraId="518EBF1D" w14:textId="7040AE88" w:rsidR="00FC2C52" w:rsidRPr="00AC32AC" w:rsidRDefault="007544A8" w:rsidP="007544A8">
                  <w:pPr>
                    <w:jc w:val="center"/>
                  </w:pPr>
                  <w:r>
                    <w:t>N</w:t>
                  </w:r>
                  <w:r w:rsidR="00FC2C52" w:rsidRPr="00AC32AC">
                    <w:t xml:space="preserve">umber of </w:t>
                  </w:r>
                  <w:r w:rsidR="00E35A18">
                    <w:t xml:space="preserve">registered </w:t>
                  </w:r>
                  <w:r w:rsidR="00FC2C52" w:rsidRPr="00FC2C52">
                    <w:t>deaths</w:t>
                  </w:r>
                  <w:r w:rsidR="0071016A">
                    <w:t xml:space="preserve"> in a given year</w:t>
                  </w:r>
                </w:p>
              </w:tc>
              <w:tc>
                <w:tcPr>
                  <w:tcW w:w="1129" w:type="dxa"/>
                  <w:vMerge w:val="restart"/>
                  <w:tcBorders>
                    <w:left w:val="nil"/>
                  </w:tcBorders>
                  <w:vAlign w:val="center"/>
                </w:tcPr>
                <w:p w14:paraId="6C46AEEC" w14:textId="77777777" w:rsidR="00FC2C52" w:rsidRPr="00AC32AC" w:rsidRDefault="00FC2C52" w:rsidP="00E5282D">
                  <w:r w:rsidRPr="00AC32AC">
                    <w:t>X 100</w:t>
                  </w:r>
                </w:p>
              </w:tc>
            </w:tr>
            <w:tr w:rsidR="00FC2C52" w:rsidRPr="00AC32AC" w14:paraId="0A960CAA" w14:textId="77777777" w:rsidTr="00E35A18">
              <w:tc>
                <w:tcPr>
                  <w:tcW w:w="7938" w:type="dxa"/>
                  <w:tcBorders>
                    <w:top w:val="single" w:sz="4" w:space="0" w:color="auto"/>
                    <w:bottom w:val="nil"/>
                    <w:right w:val="nil"/>
                  </w:tcBorders>
                </w:tcPr>
                <w:p w14:paraId="2BF2C20B" w14:textId="77777777" w:rsidR="00FC2C52" w:rsidRPr="00AC32AC" w:rsidRDefault="00FC2C52" w:rsidP="00E5282D">
                  <w:pPr>
                    <w:jc w:val="center"/>
                  </w:pPr>
                  <w:r>
                    <w:t>Crude death rates as estimated by the UN (per 1000) x Total population size (in ‘000s)</w:t>
                  </w:r>
                </w:p>
              </w:tc>
              <w:tc>
                <w:tcPr>
                  <w:tcW w:w="1129" w:type="dxa"/>
                  <w:vMerge/>
                  <w:tcBorders>
                    <w:left w:val="nil"/>
                  </w:tcBorders>
                </w:tcPr>
                <w:p w14:paraId="1B0ADB91" w14:textId="77777777" w:rsidR="00FC2C52" w:rsidRPr="00AC32AC" w:rsidRDefault="00FC2C52" w:rsidP="00E5282D"/>
              </w:tc>
            </w:tr>
          </w:tbl>
          <w:p w14:paraId="39709812" w14:textId="77777777" w:rsidR="00E35A18" w:rsidRDefault="00E35A18" w:rsidP="00E5282D">
            <w:pPr>
              <w:widowControl w:val="0"/>
              <w:autoSpaceDE w:val="0"/>
              <w:autoSpaceDN w:val="0"/>
              <w:adjustRightInd w:val="0"/>
              <w:spacing w:after="240"/>
              <w:rPr>
                <w:b w:val="0"/>
              </w:rPr>
            </w:pPr>
          </w:p>
          <w:p w14:paraId="2F86BADD" w14:textId="77777777" w:rsidR="00EB485C" w:rsidRPr="00E35A18" w:rsidRDefault="00E35A18" w:rsidP="00E5282D">
            <w:pPr>
              <w:widowControl w:val="0"/>
              <w:autoSpaceDE w:val="0"/>
              <w:autoSpaceDN w:val="0"/>
              <w:adjustRightInd w:val="0"/>
              <w:spacing w:after="240"/>
              <w:rPr>
                <w:rFonts w:ascii="Times" w:hAnsi="Times" w:cs="Times"/>
                <w:sz w:val="24"/>
                <w:szCs w:val="24"/>
                <w:lang w:val="en-US"/>
              </w:rPr>
            </w:pPr>
            <w:r w:rsidRPr="00FC2C52">
              <w:rPr>
                <w:b w:val="0"/>
              </w:rPr>
              <w:t>There are various indirect demographic techniques for estimating the completeness of death registration; for example, the Bennett–</w:t>
            </w:r>
            <w:proofErr w:type="spellStart"/>
            <w:r w:rsidRPr="00FC2C52">
              <w:rPr>
                <w:b w:val="0"/>
              </w:rPr>
              <w:t>Horiuchi</w:t>
            </w:r>
            <w:proofErr w:type="spellEnd"/>
            <w:r w:rsidRPr="00FC2C52">
              <w:rPr>
                <w:b w:val="0"/>
              </w:rPr>
              <w:t xml:space="preserve">, </w:t>
            </w:r>
            <w:proofErr w:type="spellStart"/>
            <w:r w:rsidRPr="00FC2C52">
              <w:rPr>
                <w:b w:val="0"/>
              </w:rPr>
              <w:t>Chanrasekaran</w:t>
            </w:r>
            <w:proofErr w:type="spellEnd"/>
            <w:r w:rsidRPr="00FC2C52">
              <w:rPr>
                <w:b w:val="0"/>
              </w:rPr>
              <w:t xml:space="preserve">–Deming and </w:t>
            </w:r>
            <w:r w:rsidR="005D7DDB">
              <w:rPr>
                <w:b w:val="0"/>
              </w:rPr>
              <w:t>Brass growth b</w:t>
            </w:r>
            <w:r>
              <w:rPr>
                <w:b w:val="0"/>
              </w:rPr>
              <w:t>alance methods</w:t>
            </w:r>
            <w:r w:rsidRPr="00FC2C52">
              <w:rPr>
                <w:b w:val="0"/>
              </w:rPr>
              <w:t>.</w:t>
            </w:r>
            <w:r>
              <w:rPr>
                <w:b w:val="0"/>
              </w:rPr>
              <w:t xml:space="preserve"> </w:t>
            </w:r>
            <w:r w:rsidRPr="00FC2C52">
              <w:rPr>
                <w:b w:val="0"/>
              </w:rPr>
              <w:t xml:space="preserve">These methods are not described </w:t>
            </w:r>
            <w:r>
              <w:rPr>
                <w:b w:val="0"/>
              </w:rPr>
              <w:t>here.</w:t>
            </w:r>
          </w:p>
        </w:tc>
      </w:tr>
      <w:tr w:rsidR="00EB485C" w:rsidRPr="005C4BD0" w14:paraId="21B86577"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5A10D1EB" w14:textId="77777777" w:rsidR="00EB485C" w:rsidRPr="00D77D23" w:rsidRDefault="00FE4A3F" w:rsidP="00E5282D">
            <w:pPr>
              <w:pStyle w:val="Heading4"/>
              <w:keepNext w:val="0"/>
              <w:keepLines w:val="0"/>
              <w:spacing w:after="240"/>
              <w:outlineLvl w:val="3"/>
              <w:rPr>
                <w:i w:val="0"/>
                <w:iCs w:val="0"/>
              </w:rPr>
            </w:pPr>
            <w:r>
              <w:rPr>
                <w:i w:val="0"/>
                <w:iCs w:val="0"/>
              </w:rPr>
              <w:lastRenderedPageBreak/>
              <w:t>Ideal target</w:t>
            </w:r>
          </w:p>
          <w:p w14:paraId="52520FBE" w14:textId="21462A12" w:rsidR="00E35A18" w:rsidRDefault="00EB485C" w:rsidP="00E5282D">
            <w:pPr>
              <w:pStyle w:val="ListParagraph"/>
              <w:ind w:left="0"/>
              <w:rPr>
                <w:b w:val="0"/>
              </w:rPr>
            </w:pPr>
            <w:r>
              <w:rPr>
                <w:b w:val="0"/>
              </w:rPr>
              <w:t xml:space="preserve">Countries should be aiming to achieve </w:t>
            </w:r>
            <w:r w:rsidR="00D23214">
              <w:rPr>
                <w:b w:val="0"/>
              </w:rPr>
              <w:t>over</w:t>
            </w:r>
            <w:r w:rsidR="006B3A4E">
              <w:rPr>
                <w:b w:val="0"/>
              </w:rPr>
              <w:t xml:space="preserve"> 90 percent</w:t>
            </w:r>
            <w:r>
              <w:rPr>
                <w:b w:val="0"/>
              </w:rPr>
              <w:t xml:space="preserve"> coverage </w:t>
            </w:r>
            <w:r w:rsidR="006B3A4E">
              <w:rPr>
                <w:b w:val="0"/>
              </w:rPr>
              <w:t xml:space="preserve">of death registration, </w:t>
            </w:r>
            <w:r>
              <w:rPr>
                <w:b w:val="0"/>
              </w:rPr>
              <w:t xml:space="preserve">but </w:t>
            </w:r>
            <w:r w:rsidR="00D23214">
              <w:rPr>
                <w:b w:val="0"/>
              </w:rPr>
              <w:t xml:space="preserve">may </w:t>
            </w:r>
            <w:r>
              <w:rPr>
                <w:b w:val="0"/>
              </w:rPr>
              <w:t>need to do so in incremental steps.</w:t>
            </w:r>
            <w:r w:rsidRPr="005F11CA">
              <w:rPr>
                <w:b w:val="0"/>
              </w:rPr>
              <w:t xml:space="preserve"> </w:t>
            </w:r>
            <w:r w:rsidR="00547E69">
              <w:rPr>
                <w:b w:val="0"/>
              </w:rPr>
              <w:t xml:space="preserve">Globally, progress with improving death registration has been much slower than for birth registration. In 2012, WHO estimated that two-thirds of all deaths are not </w:t>
            </w:r>
            <w:r w:rsidR="00D23214">
              <w:rPr>
                <w:b w:val="0"/>
              </w:rPr>
              <w:t>registered</w:t>
            </w:r>
            <w:r w:rsidR="00547E69">
              <w:rPr>
                <w:b w:val="0"/>
              </w:rPr>
              <w:t xml:space="preserve">, with low-income countries </w:t>
            </w:r>
            <w:r w:rsidR="00B276DC">
              <w:rPr>
                <w:b w:val="0"/>
              </w:rPr>
              <w:t xml:space="preserve">having </w:t>
            </w:r>
            <w:r w:rsidR="007741C0">
              <w:rPr>
                <w:b w:val="0"/>
              </w:rPr>
              <w:t>the lowest registration coverage</w:t>
            </w:r>
            <w:r w:rsidR="00547E69">
              <w:rPr>
                <w:b w:val="0"/>
              </w:rPr>
              <w:t>.</w:t>
            </w:r>
            <w:r w:rsidR="00547E69" w:rsidRPr="001E653F">
              <w:rPr>
                <w:rStyle w:val="FootnoteReference"/>
                <w:b w:val="0"/>
                <w:vertAlign w:val="superscript"/>
              </w:rPr>
              <w:footnoteReference w:id="31"/>
            </w:r>
            <w:r w:rsidR="00547E69">
              <w:rPr>
                <w:b w:val="0"/>
                <w:vertAlign w:val="superscript"/>
              </w:rPr>
              <w:t xml:space="preserve"> </w:t>
            </w:r>
            <w:r w:rsidR="00547E69">
              <w:rPr>
                <w:b w:val="0"/>
              </w:rPr>
              <w:t>The rate at which</w:t>
            </w:r>
            <w:r w:rsidR="00E35A18">
              <w:rPr>
                <w:b w:val="0"/>
              </w:rPr>
              <w:t xml:space="preserve"> improvements in registration can be made will depend on factors such as:</w:t>
            </w:r>
          </w:p>
          <w:p w14:paraId="3132D107" w14:textId="77777777" w:rsidR="00E35A18" w:rsidRDefault="00E35A18" w:rsidP="00E5282D">
            <w:pPr>
              <w:pStyle w:val="ListParagraph"/>
              <w:numPr>
                <w:ilvl w:val="0"/>
                <w:numId w:val="15"/>
              </w:numPr>
              <w:rPr>
                <w:b w:val="0"/>
              </w:rPr>
            </w:pPr>
            <w:r>
              <w:rPr>
                <w:b w:val="0"/>
              </w:rPr>
              <w:t>Political will and legal frameworks</w:t>
            </w:r>
          </w:p>
          <w:p w14:paraId="0589CDB1" w14:textId="77777777" w:rsidR="00E35A18" w:rsidRDefault="00E35A18" w:rsidP="00E5282D">
            <w:pPr>
              <w:pStyle w:val="ListParagraph"/>
              <w:numPr>
                <w:ilvl w:val="0"/>
                <w:numId w:val="15"/>
              </w:numPr>
              <w:rPr>
                <w:b w:val="0"/>
              </w:rPr>
            </w:pPr>
            <w:r>
              <w:rPr>
                <w:b w:val="0"/>
              </w:rPr>
              <w:t>Budget allocation to the improvement and functioning of CRVS systems</w:t>
            </w:r>
          </w:p>
          <w:p w14:paraId="12A4B21B" w14:textId="77777777" w:rsidR="00E35A18" w:rsidRDefault="00E35A18" w:rsidP="00E5282D">
            <w:pPr>
              <w:pStyle w:val="ListParagraph"/>
              <w:numPr>
                <w:ilvl w:val="0"/>
                <w:numId w:val="15"/>
              </w:numPr>
              <w:rPr>
                <w:b w:val="0"/>
              </w:rPr>
            </w:pPr>
            <w:r>
              <w:rPr>
                <w:b w:val="0"/>
              </w:rPr>
              <w:t xml:space="preserve">Reasonable distance of civil registration points to the population (less than 30 km) or availability of mobile registration services </w:t>
            </w:r>
          </w:p>
          <w:p w14:paraId="53516F21" w14:textId="77777777" w:rsidR="00E35A18" w:rsidRDefault="00E35A18" w:rsidP="00E5282D">
            <w:pPr>
              <w:pStyle w:val="ListParagraph"/>
              <w:numPr>
                <w:ilvl w:val="0"/>
                <w:numId w:val="15"/>
              </w:numPr>
              <w:rPr>
                <w:b w:val="0"/>
              </w:rPr>
            </w:pPr>
            <w:r>
              <w:rPr>
                <w:b w:val="0"/>
              </w:rPr>
              <w:t>Presence of registr</w:t>
            </w:r>
            <w:r w:rsidR="005D7DDB">
              <w:rPr>
                <w:b w:val="0"/>
              </w:rPr>
              <w:t>ation services in hospitals and</w:t>
            </w:r>
            <w:r>
              <w:rPr>
                <w:b w:val="0"/>
              </w:rPr>
              <w:t xml:space="preserve"> facilities</w:t>
            </w:r>
            <w:r w:rsidR="005D7DDB">
              <w:rPr>
                <w:b w:val="0"/>
              </w:rPr>
              <w:t xml:space="preserve"> where deaths tend to occur</w:t>
            </w:r>
          </w:p>
          <w:p w14:paraId="76211D1A" w14:textId="77777777" w:rsidR="00265906" w:rsidRDefault="00265906" w:rsidP="00E5282D">
            <w:pPr>
              <w:pStyle w:val="ListParagraph"/>
              <w:numPr>
                <w:ilvl w:val="0"/>
                <w:numId w:val="15"/>
              </w:numPr>
              <w:rPr>
                <w:b w:val="0"/>
              </w:rPr>
            </w:pPr>
            <w:r>
              <w:rPr>
                <w:b w:val="0"/>
              </w:rPr>
              <w:t>Burial customs and processes</w:t>
            </w:r>
          </w:p>
          <w:p w14:paraId="6F665FA9" w14:textId="77777777" w:rsidR="00E35A18" w:rsidRDefault="00E35A18" w:rsidP="00E5282D">
            <w:pPr>
              <w:pStyle w:val="ListParagraph"/>
              <w:numPr>
                <w:ilvl w:val="0"/>
                <w:numId w:val="15"/>
              </w:numPr>
              <w:rPr>
                <w:b w:val="0"/>
              </w:rPr>
            </w:pPr>
            <w:r>
              <w:rPr>
                <w:b w:val="0"/>
              </w:rPr>
              <w:t>Public awareness</w:t>
            </w:r>
          </w:p>
          <w:p w14:paraId="47E9D504" w14:textId="46DF42EF" w:rsidR="00B276DC" w:rsidRDefault="00E35A18" w:rsidP="00E5282D">
            <w:pPr>
              <w:pStyle w:val="ListParagraph"/>
              <w:numPr>
                <w:ilvl w:val="0"/>
                <w:numId w:val="15"/>
              </w:numPr>
              <w:rPr>
                <w:b w:val="0"/>
              </w:rPr>
            </w:pPr>
            <w:r>
              <w:rPr>
                <w:b w:val="0"/>
              </w:rPr>
              <w:t xml:space="preserve">Incentives and disincentives for registering </w:t>
            </w:r>
            <w:r w:rsidR="005D7DDB">
              <w:rPr>
                <w:b w:val="0"/>
              </w:rPr>
              <w:t>deaths</w:t>
            </w:r>
            <w:r w:rsidR="00534078">
              <w:rPr>
                <w:b w:val="0"/>
              </w:rPr>
              <w:t>, including opportunity cost and fee structure</w:t>
            </w:r>
          </w:p>
          <w:p w14:paraId="4570C1EB" w14:textId="67CD6687" w:rsidR="00E35A18" w:rsidRDefault="00B276DC" w:rsidP="00E5282D">
            <w:pPr>
              <w:pStyle w:val="ListParagraph"/>
              <w:numPr>
                <w:ilvl w:val="0"/>
                <w:numId w:val="15"/>
              </w:numPr>
              <w:rPr>
                <w:b w:val="0"/>
              </w:rPr>
            </w:pPr>
            <w:r>
              <w:rPr>
                <w:b w:val="0"/>
              </w:rPr>
              <w:t>Ease of administrative process</w:t>
            </w:r>
            <w:r w:rsidR="00E35A18">
              <w:rPr>
                <w:b w:val="0"/>
              </w:rPr>
              <w:t>.</w:t>
            </w:r>
          </w:p>
          <w:p w14:paraId="11CC2107" w14:textId="77777777" w:rsidR="00E35A18" w:rsidRDefault="002E0908" w:rsidP="00E5282D">
            <w:pPr>
              <w:pStyle w:val="ListParagraph"/>
              <w:ind w:left="0"/>
              <w:rPr>
                <w:b w:val="0"/>
              </w:rPr>
            </w:pPr>
            <w:r>
              <w:rPr>
                <w:b w:val="0"/>
              </w:rPr>
              <w:t xml:space="preserve"> </w:t>
            </w:r>
          </w:p>
          <w:p w14:paraId="5F1BB60C" w14:textId="77777777" w:rsidR="00EB485C" w:rsidRDefault="00547E69" w:rsidP="00E5282D">
            <w:pPr>
              <w:pStyle w:val="ListParagraph"/>
              <w:ind w:left="0"/>
              <w:rPr>
                <w:b w:val="0"/>
              </w:rPr>
            </w:pPr>
            <w:r>
              <w:rPr>
                <w:b w:val="0"/>
              </w:rPr>
              <w:t>Completeness of death registration</w:t>
            </w:r>
            <w:r w:rsidR="007544A8">
              <w:rPr>
                <w:b w:val="0"/>
              </w:rPr>
              <w:t xml:space="preserve"> and ease of administrative process </w:t>
            </w:r>
            <w:r>
              <w:rPr>
                <w:b w:val="0"/>
              </w:rPr>
              <w:t xml:space="preserve">varies widely across the region, from </w:t>
            </w:r>
            <w:r w:rsidR="00A839EC">
              <w:rPr>
                <w:b w:val="0"/>
              </w:rPr>
              <w:t xml:space="preserve">around 50 per cent in countries such as Papua New Guinea and the Philippines, to more than 90 per cent coverage in the Republic of Korea, </w:t>
            </w:r>
            <w:r w:rsidR="00FD096D">
              <w:rPr>
                <w:b w:val="0"/>
              </w:rPr>
              <w:t xml:space="preserve">Iran and the Marshall Islands. However, for many countries, there </w:t>
            </w:r>
            <w:r w:rsidR="00FE7097">
              <w:rPr>
                <w:b w:val="0"/>
              </w:rPr>
              <w:t>is</w:t>
            </w:r>
            <w:r w:rsidR="00FD096D">
              <w:rPr>
                <w:b w:val="0"/>
              </w:rPr>
              <w:t xml:space="preserve"> no timely data available.</w:t>
            </w:r>
            <w:r w:rsidR="00FD096D" w:rsidRPr="006B3A4E">
              <w:rPr>
                <w:rStyle w:val="FootnoteReference"/>
                <w:b w:val="0"/>
                <w:vertAlign w:val="superscript"/>
              </w:rPr>
              <w:footnoteReference w:id="32"/>
            </w:r>
            <w:r w:rsidR="006B3A4E">
              <w:rPr>
                <w:b w:val="0"/>
              </w:rPr>
              <w:t xml:space="preserve"> </w:t>
            </w:r>
            <w:r w:rsidR="004978B0">
              <w:rPr>
                <w:b w:val="0"/>
              </w:rPr>
              <w:t xml:space="preserve">In those cases, baseline information should be ascertained through a comprehensive assessment of the CRVS system. </w:t>
            </w:r>
          </w:p>
          <w:p w14:paraId="4523E684" w14:textId="77777777" w:rsidR="004978B0" w:rsidRDefault="004978B0" w:rsidP="00E5282D">
            <w:pPr>
              <w:pStyle w:val="ListParagraph"/>
              <w:ind w:left="0"/>
              <w:rPr>
                <w:b w:val="0"/>
              </w:rPr>
            </w:pPr>
          </w:p>
          <w:p w14:paraId="0D4F2EF9" w14:textId="77777777" w:rsidR="004978B0" w:rsidRDefault="004978B0" w:rsidP="00E5282D">
            <w:pPr>
              <w:pStyle w:val="ListParagraph"/>
              <w:ind w:left="0"/>
              <w:rPr>
                <w:b w:val="0"/>
              </w:rPr>
            </w:pPr>
            <w:r>
              <w:rPr>
                <w:b w:val="0"/>
              </w:rPr>
              <w:t>Current coverage of death registration, combined with knowledge of impacting factors, such as those outlined above, should inform the setting of realistic targets. With leadership and appropriate investment, countries may consider aiming to increase death registration coverage by 10 per cent every five years.</w:t>
            </w:r>
            <w:r w:rsidRPr="001E653F">
              <w:rPr>
                <w:rStyle w:val="FootnoteReference"/>
                <w:b w:val="0"/>
                <w:vertAlign w:val="superscript"/>
              </w:rPr>
              <w:t xml:space="preserve"> </w:t>
            </w:r>
            <w:r w:rsidRPr="001E653F">
              <w:rPr>
                <w:rStyle w:val="FootnoteReference"/>
                <w:b w:val="0"/>
                <w:vertAlign w:val="superscript"/>
              </w:rPr>
              <w:footnoteReference w:id="33"/>
            </w:r>
          </w:p>
          <w:p w14:paraId="31C9B1D7" w14:textId="77777777" w:rsidR="00EB485C" w:rsidRPr="005F11CA" w:rsidRDefault="00EB485C" w:rsidP="00E5282D">
            <w:pPr>
              <w:pStyle w:val="ListParagraph"/>
              <w:ind w:left="0"/>
              <w:rPr>
                <w:b w:val="0"/>
              </w:rPr>
            </w:pPr>
          </w:p>
        </w:tc>
      </w:tr>
      <w:tr w:rsidR="00EB485C" w:rsidRPr="005C4BD0" w14:paraId="7BA1316E" w14:textId="77777777" w:rsidTr="00392448">
        <w:trPr>
          <w:trHeight w:val="983"/>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3A195056" w14:textId="77777777" w:rsidR="00EB485C" w:rsidRDefault="00EB485C" w:rsidP="001D6BD4">
            <w:pPr>
              <w:pStyle w:val="Heading4"/>
              <w:keepNext w:val="0"/>
              <w:keepLines w:val="0"/>
              <w:spacing w:after="240"/>
              <w:outlineLvl w:val="3"/>
              <w:rPr>
                <w:i w:val="0"/>
                <w:iCs w:val="0"/>
              </w:rPr>
            </w:pPr>
            <w:r w:rsidRPr="00646BDF">
              <w:rPr>
                <w:i w:val="0"/>
                <w:iCs w:val="0"/>
              </w:rPr>
              <w:lastRenderedPageBreak/>
              <w:t xml:space="preserve">Issues and </w:t>
            </w:r>
            <w:r w:rsidRPr="005B4103">
              <w:rPr>
                <w:i w:val="0"/>
              </w:rPr>
              <w:t>considerations</w:t>
            </w:r>
          </w:p>
          <w:p w14:paraId="0A10F408" w14:textId="77777777" w:rsidR="007A57C9" w:rsidRPr="009B05DB" w:rsidRDefault="007A57C9" w:rsidP="007A57C9">
            <w:pPr>
              <w:rPr>
                <w:bCs w:val="0"/>
              </w:rPr>
            </w:pPr>
            <w:r w:rsidRPr="009B05DB">
              <w:t xml:space="preserve">Accessibility of the civil registration system </w:t>
            </w:r>
          </w:p>
          <w:p w14:paraId="782BBF5E" w14:textId="09DA81A3" w:rsidR="00EB485C" w:rsidRPr="005F11CA" w:rsidRDefault="00EB485C" w:rsidP="003D3A54">
            <w:pPr>
              <w:pStyle w:val="ListParagraph"/>
              <w:numPr>
                <w:ilvl w:val="3"/>
                <w:numId w:val="3"/>
              </w:numPr>
              <w:ind w:left="0"/>
              <w:rPr>
                <w:b w:val="0"/>
                <w:bCs w:val="0"/>
              </w:rPr>
            </w:pPr>
            <w:r w:rsidRPr="00742662">
              <w:rPr>
                <w:b w:val="0"/>
              </w:rPr>
              <w:t xml:space="preserve">Completeness of </w:t>
            </w:r>
            <w:r w:rsidR="001D6BD4">
              <w:rPr>
                <w:b w:val="0"/>
              </w:rPr>
              <w:t>death</w:t>
            </w:r>
            <w:r w:rsidRPr="00742662">
              <w:rPr>
                <w:b w:val="0"/>
              </w:rPr>
              <w:t xml:space="preserve"> registration is </w:t>
            </w:r>
            <w:r w:rsidRPr="005F11CA">
              <w:rPr>
                <w:b w:val="0"/>
              </w:rPr>
              <w:t xml:space="preserve">closely related </w:t>
            </w:r>
            <w:r w:rsidR="002E0908">
              <w:rPr>
                <w:b w:val="0"/>
              </w:rPr>
              <w:t xml:space="preserve">to </w:t>
            </w:r>
            <w:r w:rsidRPr="005F11CA">
              <w:rPr>
                <w:b w:val="0"/>
              </w:rPr>
              <w:t>the accessibility</w:t>
            </w:r>
            <w:r w:rsidRPr="00742662">
              <w:rPr>
                <w:b w:val="0"/>
              </w:rPr>
              <w:t xml:space="preserve"> of civil registration </w:t>
            </w:r>
            <w:r w:rsidR="00FE7097">
              <w:rPr>
                <w:b w:val="0"/>
              </w:rPr>
              <w:t>points</w:t>
            </w:r>
            <w:r w:rsidRPr="00742662">
              <w:rPr>
                <w:b w:val="0"/>
              </w:rPr>
              <w:t>.</w:t>
            </w:r>
            <w:r>
              <w:rPr>
                <w:b w:val="0"/>
              </w:rPr>
              <w:t xml:space="preserve"> Ease of access will depend on a range of factors, such as how many registration points exist, their distance from where the </w:t>
            </w:r>
            <w:r w:rsidR="001D6BD4">
              <w:rPr>
                <w:b w:val="0"/>
              </w:rPr>
              <w:t>death</w:t>
            </w:r>
            <w:r>
              <w:rPr>
                <w:b w:val="0"/>
              </w:rPr>
              <w:t xml:space="preserve"> occurs, road and transport</w:t>
            </w:r>
            <w:r w:rsidR="00FE7097">
              <w:rPr>
                <w:b w:val="0"/>
              </w:rPr>
              <w:t>ation</w:t>
            </w:r>
            <w:r>
              <w:rPr>
                <w:b w:val="0"/>
              </w:rPr>
              <w:t xml:space="preserve"> infrastructure, affordability of registration and cultural and social norms</w:t>
            </w:r>
            <w:r w:rsidR="001D6BD4">
              <w:rPr>
                <w:b w:val="0"/>
              </w:rPr>
              <w:t>, such as burial traditions</w:t>
            </w:r>
            <w:r>
              <w:rPr>
                <w:b w:val="0"/>
              </w:rPr>
              <w:t>. Remote communities and particular groups may face more barriers than others in accessing registration points.</w:t>
            </w:r>
            <w:r w:rsidR="007A57C9">
              <w:rPr>
                <w:b w:val="0"/>
              </w:rPr>
              <w:t xml:space="preserve"> Barriers to birth registration outlined under target 1.A may also apply to death registration.</w:t>
            </w:r>
          </w:p>
          <w:p w14:paraId="415967F8" w14:textId="77777777" w:rsidR="00EB485C" w:rsidRPr="005F11CA" w:rsidRDefault="00EB485C" w:rsidP="003D3A54">
            <w:pPr>
              <w:pStyle w:val="ListParagraph"/>
              <w:numPr>
                <w:ilvl w:val="3"/>
                <w:numId w:val="3"/>
              </w:numPr>
              <w:ind w:left="0"/>
              <w:rPr>
                <w:b w:val="0"/>
                <w:bCs w:val="0"/>
              </w:rPr>
            </w:pPr>
          </w:p>
          <w:p w14:paraId="1DF66173" w14:textId="77777777" w:rsidR="00EB485C" w:rsidRPr="007A18AC" w:rsidRDefault="00EB485C" w:rsidP="003D3A54">
            <w:pPr>
              <w:pStyle w:val="ListParagraph"/>
              <w:numPr>
                <w:ilvl w:val="3"/>
                <w:numId w:val="3"/>
              </w:numPr>
              <w:ind w:left="0"/>
              <w:rPr>
                <w:b w:val="0"/>
                <w:bCs w:val="0"/>
              </w:rPr>
            </w:pPr>
            <w:r>
              <w:rPr>
                <w:b w:val="0"/>
              </w:rPr>
              <w:t xml:space="preserve">Estimates of the level of access </w:t>
            </w:r>
            <w:r w:rsidR="006A2F2A">
              <w:rPr>
                <w:b w:val="0"/>
              </w:rPr>
              <w:t>would ideally</w:t>
            </w:r>
            <w:r>
              <w:rPr>
                <w:b w:val="0"/>
              </w:rPr>
              <w:t xml:space="preserve"> be produced to help interpret progress towards achieving this target. Access level (%) can be calculated by dividing the number of people in census enumeration areas with at least one civil registration office or facility to register </w:t>
            </w:r>
            <w:r w:rsidR="001D6BD4">
              <w:rPr>
                <w:b w:val="0"/>
              </w:rPr>
              <w:t>deaths</w:t>
            </w:r>
            <w:r>
              <w:rPr>
                <w:b w:val="0"/>
              </w:rPr>
              <w:t xml:space="preserve"> (numerator) by the total population of the country (denominator), and then multiplying by 100 to give a percentage figure.</w:t>
            </w:r>
          </w:p>
          <w:p w14:paraId="10052FC7" w14:textId="77777777" w:rsidR="007A18AC" w:rsidRPr="00525F95" w:rsidRDefault="006A2F2A" w:rsidP="006A2F2A">
            <w:pPr>
              <w:pStyle w:val="ListParagraph"/>
              <w:ind w:left="0"/>
            </w:pPr>
            <w:r w:rsidRPr="00AA316D">
              <w:rPr>
                <w:b w:val="0"/>
              </w:rPr>
              <w:t xml:space="preserve">While </w:t>
            </w:r>
            <w:r>
              <w:rPr>
                <w:b w:val="0"/>
              </w:rPr>
              <w:t>these estimates wi</w:t>
            </w:r>
            <w:r w:rsidRPr="00AA316D">
              <w:rPr>
                <w:b w:val="0"/>
              </w:rPr>
              <w:t>ll be useful for identifying gaps, reporting on these are on a voluntary basis.</w:t>
            </w:r>
          </w:p>
          <w:p w14:paraId="3206A535" w14:textId="77777777" w:rsidR="00EB485C" w:rsidRPr="00525F95" w:rsidRDefault="00EB485C" w:rsidP="003D3A54">
            <w:pPr>
              <w:pStyle w:val="ListParagraph"/>
              <w:numPr>
                <w:ilvl w:val="3"/>
                <w:numId w:val="3"/>
              </w:numPr>
              <w:ind w:left="0"/>
              <w:rPr>
                <w:b w:val="0"/>
                <w:bCs w:val="0"/>
              </w:rPr>
            </w:pPr>
          </w:p>
          <w:p w14:paraId="43FCB9C5" w14:textId="77777777" w:rsidR="006B3A4E" w:rsidRPr="006A2F2A" w:rsidRDefault="006B3A4E" w:rsidP="006B3A4E">
            <w:pPr>
              <w:pStyle w:val="ListParagraph"/>
              <w:numPr>
                <w:ilvl w:val="3"/>
                <w:numId w:val="3"/>
              </w:numPr>
              <w:ind w:left="0"/>
              <w:rPr>
                <w:b w:val="0"/>
                <w:bCs w:val="0"/>
              </w:rPr>
            </w:pPr>
            <w:r w:rsidRPr="006A2F2A">
              <w:t>Hard-to-reach and marginalized populations</w:t>
            </w:r>
          </w:p>
          <w:p w14:paraId="516F9A66" w14:textId="77777777" w:rsidR="00EB485C" w:rsidRPr="00144B2E" w:rsidRDefault="00EB485C" w:rsidP="00144B2E">
            <w:pPr>
              <w:pStyle w:val="ListParagraph"/>
              <w:ind w:left="0"/>
            </w:pPr>
            <w:r w:rsidRPr="006A2F2A">
              <w:rPr>
                <w:b w:val="0"/>
                <w:bCs w:val="0"/>
              </w:rPr>
              <w:t xml:space="preserve">In addition to national estimates of access, identification of those areas without an access point, and whether marginalized groups are concentrated around areas without access, will help to identify priorities for improving completeness of </w:t>
            </w:r>
            <w:r w:rsidR="001D6BD4" w:rsidRPr="006A2F2A">
              <w:rPr>
                <w:b w:val="0"/>
                <w:bCs w:val="0"/>
              </w:rPr>
              <w:t>death</w:t>
            </w:r>
            <w:r w:rsidRPr="006A2F2A">
              <w:rPr>
                <w:b w:val="0"/>
                <w:bCs w:val="0"/>
              </w:rPr>
              <w:t xml:space="preserve"> registration for hard-to-reach and marginalized populations.</w:t>
            </w:r>
            <w:r w:rsidR="006A2F2A" w:rsidRPr="006A2F2A">
              <w:rPr>
                <w:rStyle w:val="FootnoteReference"/>
                <w:b w:val="0"/>
                <w:bCs w:val="0"/>
                <w:vertAlign w:val="superscript"/>
              </w:rPr>
              <w:footnoteReference w:id="34"/>
            </w:r>
            <w:r w:rsidR="00144B2E" w:rsidRPr="006A2F2A">
              <w:rPr>
                <w:b w:val="0"/>
                <w:bCs w:val="0"/>
              </w:rPr>
              <w:t xml:space="preserve"> </w:t>
            </w:r>
            <w:r w:rsidR="00144B2E" w:rsidRPr="006A2F2A">
              <w:rPr>
                <w:b w:val="0"/>
              </w:rPr>
              <w:t>While disaggregated</w:t>
            </w:r>
            <w:r w:rsidR="00144B2E" w:rsidRPr="00AA316D">
              <w:rPr>
                <w:b w:val="0"/>
              </w:rPr>
              <w:t xml:space="preserve"> data will be useful for identifying gaps, reporting on these are on a voluntary basis.</w:t>
            </w:r>
          </w:p>
          <w:p w14:paraId="4183211B" w14:textId="77777777" w:rsidR="00EB485C" w:rsidRPr="00742662" w:rsidRDefault="00EB485C" w:rsidP="003D3A54">
            <w:pPr>
              <w:pStyle w:val="ListParagraph"/>
              <w:numPr>
                <w:ilvl w:val="3"/>
                <w:numId w:val="3"/>
              </w:numPr>
              <w:ind w:left="0"/>
              <w:rPr>
                <w:b w:val="0"/>
                <w:bCs w:val="0"/>
              </w:rPr>
            </w:pPr>
          </w:p>
          <w:p w14:paraId="5E99F1C8" w14:textId="77777777" w:rsidR="00EB485C" w:rsidRPr="000E269B" w:rsidRDefault="00EB485C" w:rsidP="003D3A54">
            <w:pPr>
              <w:pStyle w:val="ListParagraph"/>
              <w:numPr>
                <w:ilvl w:val="3"/>
                <w:numId w:val="3"/>
              </w:numPr>
              <w:ind w:left="0"/>
              <w:rPr>
                <w:b w:val="0"/>
                <w:bCs w:val="0"/>
              </w:rPr>
            </w:pPr>
            <w:r>
              <w:t>Disaggregation</w:t>
            </w:r>
          </w:p>
          <w:p w14:paraId="52DD71DA" w14:textId="77777777" w:rsidR="00EB485C" w:rsidRDefault="00EB485C" w:rsidP="001D6BD4">
            <w:pPr>
              <w:rPr>
                <w:b w:val="0"/>
              </w:rPr>
            </w:pPr>
            <w:r>
              <w:rPr>
                <w:b w:val="0"/>
              </w:rPr>
              <w:t xml:space="preserve">To allow the reasons for improvements or a lack of progress to be better understood, completeness of </w:t>
            </w:r>
            <w:r w:rsidR="001D6BD4">
              <w:rPr>
                <w:b w:val="0"/>
              </w:rPr>
              <w:t>death</w:t>
            </w:r>
            <w:r>
              <w:rPr>
                <w:b w:val="0"/>
              </w:rPr>
              <w:t xml:space="preserve"> registration should be disaggregated by:</w:t>
            </w:r>
          </w:p>
          <w:p w14:paraId="14659D20" w14:textId="77777777" w:rsidR="00EB485C" w:rsidRDefault="00EB485C" w:rsidP="003D3A54">
            <w:pPr>
              <w:pStyle w:val="ListParagraph"/>
              <w:numPr>
                <w:ilvl w:val="0"/>
                <w:numId w:val="12"/>
              </w:numPr>
              <w:rPr>
                <w:b w:val="0"/>
              </w:rPr>
            </w:pPr>
            <w:r w:rsidRPr="00F45F78">
              <w:t>Sex</w:t>
            </w:r>
            <w:r w:rsidRPr="00F45F78">
              <w:rPr>
                <w:b w:val="0"/>
              </w:rPr>
              <w:t xml:space="preserve"> –</w:t>
            </w:r>
            <w:r>
              <w:rPr>
                <w:b w:val="0"/>
              </w:rPr>
              <w:t xml:space="preserve"> any differences in the tendency to register </w:t>
            </w:r>
            <w:r w:rsidR="001D6BD4">
              <w:rPr>
                <w:b w:val="0"/>
              </w:rPr>
              <w:t>males or females</w:t>
            </w:r>
            <w:r>
              <w:rPr>
                <w:b w:val="0"/>
              </w:rPr>
              <w:t xml:space="preserve"> may point to gender issues that require targeted education or services.</w:t>
            </w:r>
          </w:p>
          <w:p w14:paraId="1949A1CE" w14:textId="77777777" w:rsidR="00EB485C" w:rsidRDefault="00EB485C" w:rsidP="003D3A54">
            <w:pPr>
              <w:pStyle w:val="ListParagraph"/>
              <w:numPr>
                <w:ilvl w:val="0"/>
                <w:numId w:val="12"/>
              </w:numPr>
              <w:rPr>
                <w:b w:val="0"/>
              </w:rPr>
            </w:pPr>
            <w:r w:rsidRPr="00F45F78">
              <w:t>Location</w:t>
            </w:r>
            <w:r>
              <w:rPr>
                <w:b w:val="0"/>
              </w:rPr>
              <w:t xml:space="preserve"> – geographic location to the level of census enumeration area and up to provincial/district/state level and urban/rural. Disaggregation of location should include:</w:t>
            </w:r>
          </w:p>
          <w:p w14:paraId="38D112C2" w14:textId="77777777" w:rsidR="00EB485C" w:rsidRDefault="00EB485C" w:rsidP="003D3A54">
            <w:pPr>
              <w:pStyle w:val="ListParagraph"/>
              <w:numPr>
                <w:ilvl w:val="1"/>
                <w:numId w:val="12"/>
              </w:numPr>
              <w:rPr>
                <w:b w:val="0"/>
              </w:rPr>
            </w:pPr>
            <w:r w:rsidRPr="00F45F78">
              <w:t>Place of registration</w:t>
            </w:r>
            <w:r w:rsidRPr="00F45F78">
              <w:rPr>
                <w:b w:val="0"/>
              </w:rPr>
              <w:t xml:space="preserve"> </w:t>
            </w:r>
            <w:r w:rsidR="00E05A1C">
              <w:rPr>
                <w:b w:val="0"/>
              </w:rPr>
              <w:t xml:space="preserve">- </w:t>
            </w:r>
            <w:r w:rsidR="00EC1522">
              <w:rPr>
                <w:b w:val="0"/>
              </w:rPr>
              <w:t>deaths</w:t>
            </w:r>
            <w:r w:rsidRPr="00F45F78">
              <w:rPr>
                <w:b w:val="0"/>
              </w:rPr>
              <w:t xml:space="preserve"> that take place in </w:t>
            </w:r>
            <w:r>
              <w:rPr>
                <w:b w:val="0"/>
              </w:rPr>
              <w:t xml:space="preserve">a health facility are more likely to be reported and countries that have </w:t>
            </w:r>
            <w:r w:rsidR="006A2F2A">
              <w:rPr>
                <w:b w:val="0"/>
              </w:rPr>
              <w:t>systems</w:t>
            </w:r>
            <w:r w:rsidR="00487A32">
              <w:rPr>
                <w:b w:val="0"/>
              </w:rPr>
              <w:t xml:space="preserve"> </w:t>
            </w:r>
            <w:r w:rsidR="00487A32" w:rsidRPr="00CC16ED">
              <w:rPr>
                <w:b w:val="0"/>
              </w:rPr>
              <w:t xml:space="preserve">where notification is an integrated part of hospital processes </w:t>
            </w:r>
            <w:r w:rsidR="00EC1522" w:rsidRPr="00CC16ED">
              <w:rPr>
                <w:b w:val="0"/>
              </w:rPr>
              <w:t>are</w:t>
            </w:r>
            <w:r w:rsidRPr="00CC16ED">
              <w:rPr>
                <w:b w:val="0"/>
              </w:rPr>
              <w:t xml:space="preserve"> more likely to make improvements</w:t>
            </w:r>
            <w:r>
              <w:rPr>
                <w:b w:val="0"/>
              </w:rPr>
              <w:t xml:space="preserve"> in the registration of </w:t>
            </w:r>
            <w:r w:rsidR="00EC1522">
              <w:rPr>
                <w:b w:val="0"/>
              </w:rPr>
              <w:t>deaths</w:t>
            </w:r>
            <w:r>
              <w:rPr>
                <w:b w:val="0"/>
              </w:rPr>
              <w:t>.</w:t>
            </w:r>
          </w:p>
          <w:p w14:paraId="47C97BC9" w14:textId="77777777" w:rsidR="00EB485C" w:rsidRDefault="00EB485C" w:rsidP="003D3A54">
            <w:pPr>
              <w:pStyle w:val="ListParagraph"/>
              <w:numPr>
                <w:ilvl w:val="1"/>
                <w:numId w:val="12"/>
              </w:numPr>
              <w:rPr>
                <w:b w:val="0"/>
              </w:rPr>
            </w:pPr>
            <w:r>
              <w:t>Place of usual residence</w:t>
            </w:r>
            <w:r>
              <w:rPr>
                <w:b w:val="0"/>
              </w:rPr>
              <w:t xml:space="preserve"> – comparing distances between place of residence and place of registration can shed light on whether long distances to get to registration points are preventing universal coverage of registration.</w:t>
            </w:r>
          </w:p>
          <w:p w14:paraId="179EA9A9" w14:textId="77777777" w:rsidR="00EB485C" w:rsidRPr="00F45F78" w:rsidRDefault="00EB485C" w:rsidP="003D3A54">
            <w:pPr>
              <w:pStyle w:val="ListParagraph"/>
              <w:numPr>
                <w:ilvl w:val="0"/>
                <w:numId w:val="12"/>
              </w:numPr>
              <w:rPr>
                <w:b w:val="0"/>
              </w:rPr>
            </w:pPr>
            <w:r>
              <w:t xml:space="preserve">Ethnic and/or national group of </w:t>
            </w:r>
            <w:r w:rsidR="00EC1522">
              <w:t>deceased</w:t>
            </w:r>
            <w:r>
              <w:t xml:space="preserve"> </w:t>
            </w:r>
            <w:r w:rsidRPr="00C60968">
              <w:rPr>
                <w:b w:val="0"/>
              </w:rPr>
              <w:t>– if collected, this information</w:t>
            </w:r>
            <w:r>
              <w:t xml:space="preserve"> </w:t>
            </w:r>
            <w:r>
              <w:rPr>
                <w:b w:val="0"/>
              </w:rPr>
              <w:t>provides valuable insight into the tendency for underreporting by certain populations.</w:t>
            </w:r>
          </w:p>
          <w:p w14:paraId="3CDF717E" w14:textId="77777777" w:rsidR="00EB485C" w:rsidRDefault="00EB485C" w:rsidP="001D6BD4">
            <w:pPr>
              <w:pStyle w:val="ListParagraph"/>
              <w:ind w:left="0"/>
            </w:pPr>
          </w:p>
          <w:p w14:paraId="6311B1FB" w14:textId="77777777" w:rsidR="00EB485C" w:rsidRDefault="00EB485C" w:rsidP="001D6BD4">
            <w:pPr>
              <w:pStyle w:val="ListParagraph"/>
              <w:ind w:left="0"/>
            </w:pPr>
            <w:r w:rsidRPr="005C4BD0">
              <w:t>Data quality assurance</w:t>
            </w:r>
          </w:p>
          <w:p w14:paraId="47A01F6D" w14:textId="566B3D66" w:rsidR="0071016A" w:rsidRDefault="00EB485C" w:rsidP="0071016A">
            <w:pPr>
              <w:pStyle w:val="ListParagraph"/>
              <w:ind w:left="0"/>
              <w:rPr>
                <w:b w:val="0"/>
              </w:rPr>
            </w:pPr>
            <w:r w:rsidRPr="008A722C">
              <w:rPr>
                <w:b w:val="0"/>
              </w:rPr>
              <w:t xml:space="preserve">Each </w:t>
            </w:r>
            <w:r w:rsidR="00EC1522">
              <w:rPr>
                <w:b w:val="0"/>
              </w:rPr>
              <w:t>death</w:t>
            </w:r>
            <w:r>
              <w:rPr>
                <w:b w:val="0"/>
              </w:rPr>
              <w:t xml:space="preserve"> should be registered once and once only, thus enabling universal coverage</w:t>
            </w:r>
            <w:r w:rsidR="00091BCA">
              <w:rPr>
                <w:b w:val="0"/>
              </w:rPr>
              <w:t xml:space="preserve">. </w:t>
            </w:r>
            <w:r w:rsidR="00091BCA" w:rsidRPr="00091BCA">
              <w:rPr>
                <w:b w:val="0"/>
              </w:rPr>
              <w:t>Additional quality criteria are the amount of detail on the decedent</w:t>
            </w:r>
            <w:r w:rsidR="00091BCA">
              <w:rPr>
                <w:b w:val="0"/>
              </w:rPr>
              <w:t xml:space="preserve"> including</w:t>
            </w:r>
            <w:r w:rsidR="00091BCA" w:rsidRPr="00091BCA">
              <w:rPr>
                <w:b w:val="0"/>
              </w:rPr>
              <w:t xml:space="preserve"> age, sex, date and place of death, cause of death (medically certified according to </w:t>
            </w:r>
            <w:r w:rsidR="00CD2989">
              <w:rPr>
                <w:b w:val="0"/>
              </w:rPr>
              <w:t>International Classification of Diseases (</w:t>
            </w:r>
            <w:r w:rsidR="00CD2989" w:rsidRPr="00091BCA">
              <w:rPr>
                <w:b w:val="0"/>
              </w:rPr>
              <w:t>IC</w:t>
            </w:r>
            <w:r w:rsidR="00CD2989">
              <w:rPr>
                <w:b w:val="0"/>
              </w:rPr>
              <w:t>D)</w:t>
            </w:r>
            <w:r w:rsidR="00CD2989" w:rsidRPr="00091BCA">
              <w:rPr>
                <w:b w:val="0"/>
              </w:rPr>
              <w:t xml:space="preserve"> </w:t>
            </w:r>
            <w:r w:rsidR="00091BCA" w:rsidRPr="00091BCA">
              <w:rPr>
                <w:b w:val="0"/>
              </w:rPr>
              <w:t>standard)</w:t>
            </w:r>
            <w:r w:rsidR="0071016A">
              <w:rPr>
                <w:b w:val="0"/>
              </w:rPr>
              <w:t xml:space="preserve">. If information from surveys are used, it should be noted that </w:t>
            </w:r>
            <w:r w:rsidR="00BF2595">
              <w:rPr>
                <w:b w:val="0"/>
              </w:rPr>
              <w:t>surveys</w:t>
            </w:r>
            <w:r w:rsidR="0071016A">
              <w:rPr>
                <w:b w:val="0"/>
              </w:rPr>
              <w:t xml:space="preserve"> are subject to sampling variability and this should be taken into account when determining </w:t>
            </w:r>
            <w:r w:rsidR="00BF2595">
              <w:rPr>
                <w:b w:val="0"/>
              </w:rPr>
              <w:t>whether</w:t>
            </w:r>
            <w:r w:rsidR="0071016A">
              <w:rPr>
                <w:b w:val="0"/>
              </w:rPr>
              <w:t xml:space="preserve"> changes over time are significant. Sampling errors are likely to be significantly higher for sub national regions</w:t>
            </w:r>
          </w:p>
          <w:p w14:paraId="38E5E7C4" w14:textId="58BF8D64" w:rsidR="00EB485C" w:rsidRDefault="00EB485C" w:rsidP="00091BCA">
            <w:pPr>
              <w:pStyle w:val="ListParagraph"/>
              <w:ind w:left="0"/>
              <w:rPr>
                <w:b w:val="0"/>
              </w:rPr>
            </w:pPr>
          </w:p>
          <w:p w14:paraId="66F90E29" w14:textId="77777777" w:rsidR="00F4606E" w:rsidRPr="008A722C" w:rsidRDefault="00F4606E" w:rsidP="00091BCA">
            <w:pPr>
              <w:pStyle w:val="ListParagraph"/>
              <w:ind w:left="0"/>
              <w:rPr>
                <w:b w:val="0"/>
              </w:rPr>
            </w:pPr>
          </w:p>
        </w:tc>
      </w:tr>
      <w:tr w:rsidR="00265906" w:rsidRPr="005C4BD0" w14:paraId="0A5413FB"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71F2306F" w14:textId="316BD73A" w:rsidR="00265906" w:rsidRPr="00D77D23" w:rsidRDefault="00265906" w:rsidP="00C522EA">
            <w:pPr>
              <w:pStyle w:val="Heading4"/>
              <w:spacing w:after="240"/>
              <w:outlineLvl w:val="3"/>
              <w:rPr>
                <w:i w:val="0"/>
                <w:iCs w:val="0"/>
              </w:rPr>
            </w:pPr>
            <w:r>
              <w:rPr>
                <w:i w:val="0"/>
                <w:iCs w:val="0"/>
              </w:rPr>
              <w:lastRenderedPageBreak/>
              <w:t>Data sources</w:t>
            </w:r>
            <w:r w:rsidR="00BD5BC5">
              <w:rPr>
                <w:i w:val="0"/>
                <w:iCs w:val="0"/>
              </w:rPr>
              <w:t xml:space="preserve"> </w:t>
            </w:r>
            <w:r w:rsidR="0096486B">
              <w:rPr>
                <w:i w:val="0"/>
                <w:iCs w:val="0"/>
              </w:rPr>
              <w:t>for target setting and monitoring</w:t>
            </w:r>
          </w:p>
          <w:p w14:paraId="73219080" w14:textId="77777777" w:rsidR="00BF2595" w:rsidRPr="00BF2595" w:rsidRDefault="00BF2595" w:rsidP="00BF2595">
            <w:pPr>
              <w:ind w:left="360"/>
              <w:rPr>
                <w:b w:val="0"/>
              </w:rPr>
            </w:pPr>
            <w:r w:rsidRPr="00BF2595">
              <w:rPr>
                <w:b w:val="0"/>
              </w:rPr>
              <w:t xml:space="preserve">Ministry of Health </w:t>
            </w:r>
            <w:r>
              <w:rPr>
                <w:b w:val="0"/>
              </w:rPr>
              <w:t>for data on</w:t>
            </w:r>
          </w:p>
          <w:p w14:paraId="69B17183" w14:textId="77777777" w:rsidR="00BF2595" w:rsidRPr="00BC2EE1" w:rsidRDefault="00BF2595" w:rsidP="00BF2595">
            <w:pPr>
              <w:pStyle w:val="ListParagraph"/>
              <w:numPr>
                <w:ilvl w:val="0"/>
                <w:numId w:val="40"/>
              </w:numPr>
              <w:rPr>
                <w:b w:val="0"/>
              </w:rPr>
            </w:pPr>
            <w:r w:rsidRPr="00BF2595">
              <w:rPr>
                <w:b w:val="0"/>
              </w:rPr>
              <w:t>total number of</w:t>
            </w:r>
            <w:r w:rsidRPr="00BC2EE1">
              <w:rPr>
                <w:b w:val="0"/>
              </w:rPr>
              <w:t xml:space="preserve"> </w:t>
            </w:r>
            <w:r>
              <w:rPr>
                <w:b w:val="0"/>
              </w:rPr>
              <w:t>deaths</w:t>
            </w:r>
            <w:r w:rsidRPr="00BC2EE1">
              <w:rPr>
                <w:b w:val="0"/>
              </w:rPr>
              <w:t xml:space="preserve"> recorded or </w:t>
            </w:r>
            <w:r>
              <w:rPr>
                <w:b w:val="0"/>
              </w:rPr>
              <w:t>death</w:t>
            </w:r>
            <w:r w:rsidRPr="00BC2EE1">
              <w:rPr>
                <w:b w:val="0"/>
              </w:rPr>
              <w:t xml:space="preserve"> certificates issued by location</w:t>
            </w:r>
          </w:p>
          <w:p w14:paraId="575CA7E6" w14:textId="77777777" w:rsidR="00BF2595" w:rsidRPr="00392448" w:rsidRDefault="00BF2595" w:rsidP="00392448">
            <w:pPr>
              <w:ind w:left="360"/>
              <w:rPr>
                <w:b w:val="0"/>
                <w:i/>
              </w:rPr>
            </w:pPr>
            <w:r w:rsidRPr="00AD01D6">
              <w:t xml:space="preserve"> </w:t>
            </w:r>
          </w:p>
          <w:p w14:paraId="73390CAE" w14:textId="77777777" w:rsidR="00265906" w:rsidRDefault="00265906" w:rsidP="00C522EA">
            <w:pPr>
              <w:pStyle w:val="ListParagraph"/>
              <w:ind w:left="360"/>
              <w:rPr>
                <w:b w:val="0"/>
              </w:rPr>
            </w:pPr>
            <w:r>
              <w:rPr>
                <w:b w:val="0"/>
              </w:rPr>
              <w:t>National statistics offices</w:t>
            </w:r>
            <w:r w:rsidR="00684EA2">
              <w:rPr>
                <w:b w:val="0"/>
              </w:rPr>
              <w:t xml:space="preserve"> for data on:</w:t>
            </w:r>
          </w:p>
          <w:p w14:paraId="6EA860E0" w14:textId="77777777" w:rsidR="00265906" w:rsidRDefault="00265906" w:rsidP="00C522EA">
            <w:pPr>
              <w:pStyle w:val="ListParagraph"/>
              <w:numPr>
                <w:ilvl w:val="0"/>
                <w:numId w:val="9"/>
              </w:numPr>
              <w:ind w:left="1080"/>
              <w:rPr>
                <w:b w:val="0"/>
              </w:rPr>
            </w:pPr>
            <w:r>
              <w:rPr>
                <w:b w:val="0"/>
              </w:rPr>
              <w:t xml:space="preserve">total population and </w:t>
            </w:r>
            <w:r w:rsidR="00FE7097">
              <w:rPr>
                <w:b w:val="0"/>
              </w:rPr>
              <w:t xml:space="preserve">population </w:t>
            </w:r>
            <w:r>
              <w:rPr>
                <w:b w:val="0"/>
              </w:rPr>
              <w:t xml:space="preserve">by </w:t>
            </w:r>
            <w:r w:rsidR="00684EA2">
              <w:rPr>
                <w:b w:val="0"/>
              </w:rPr>
              <w:t xml:space="preserve">census </w:t>
            </w:r>
            <w:r>
              <w:rPr>
                <w:b w:val="0"/>
              </w:rPr>
              <w:t>enumeration area</w:t>
            </w:r>
          </w:p>
          <w:p w14:paraId="4C996058" w14:textId="77777777" w:rsidR="00CD2989" w:rsidRDefault="00CD2989" w:rsidP="00C522EA">
            <w:pPr>
              <w:pStyle w:val="ListParagraph"/>
              <w:numPr>
                <w:ilvl w:val="0"/>
                <w:numId w:val="9"/>
              </w:numPr>
              <w:ind w:left="1080"/>
              <w:rPr>
                <w:b w:val="0"/>
              </w:rPr>
            </w:pPr>
            <w:r>
              <w:rPr>
                <w:b w:val="0"/>
              </w:rPr>
              <w:t>national mid-year estimates by age and sex</w:t>
            </w:r>
          </w:p>
          <w:p w14:paraId="3311EA42" w14:textId="77777777" w:rsidR="00265906" w:rsidRDefault="00265906" w:rsidP="00C522EA">
            <w:pPr>
              <w:pStyle w:val="ListParagraph"/>
              <w:numPr>
                <w:ilvl w:val="0"/>
                <w:numId w:val="9"/>
              </w:numPr>
              <w:ind w:left="1080"/>
              <w:rPr>
                <w:b w:val="0"/>
              </w:rPr>
            </w:pPr>
            <w:r>
              <w:rPr>
                <w:b w:val="0"/>
              </w:rPr>
              <w:t>estimates of deaths for the given year, if available</w:t>
            </w:r>
          </w:p>
          <w:p w14:paraId="5154BB18" w14:textId="77777777" w:rsidR="00265906" w:rsidRDefault="00265906" w:rsidP="00C522EA">
            <w:pPr>
              <w:pStyle w:val="ListParagraph"/>
              <w:ind w:left="360"/>
              <w:rPr>
                <w:b w:val="0"/>
              </w:rPr>
            </w:pPr>
          </w:p>
          <w:p w14:paraId="3A9A6EBF" w14:textId="77777777" w:rsidR="00265906" w:rsidRDefault="00265906" w:rsidP="00C522EA">
            <w:pPr>
              <w:pStyle w:val="ListParagraph"/>
              <w:ind w:left="360"/>
              <w:rPr>
                <w:b w:val="0"/>
              </w:rPr>
            </w:pPr>
            <w:r>
              <w:rPr>
                <w:b w:val="0"/>
              </w:rPr>
              <w:t>Civil registration authorities</w:t>
            </w:r>
            <w:r w:rsidR="00684EA2">
              <w:rPr>
                <w:b w:val="0"/>
              </w:rPr>
              <w:t xml:space="preserve"> for data on:</w:t>
            </w:r>
          </w:p>
          <w:p w14:paraId="519765DC" w14:textId="77777777" w:rsidR="00265906" w:rsidRDefault="00265906" w:rsidP="00C522EA">
            <w:pPr>
              <w:pStyle w:val="ListParagraph"/>
              <w:numPr>
                <w:ilvl w:val="0"/>
                <w:numId w:val="8"/>
              </w:numPr>
              <w:ind w:left="1080"/>
              <w:rPr>
                <w:b w:val="0"/>
              </w:rPr>
            </w:pPr>
            <w:r>
              <w:rPr>
                <w:b w:val="0"/>
              </w:rPr>
              <w:t>deaths registered by location and demographic characteristics of the deceased (e.g. age, sex, place of occurrence, ethnicity, place of usual residence)</w:t>
            </w:r>
          </w:p>
          <w:p w14:paraId="382B85E9" w14:textId="77777777" w:rsidR="00265906" w:rsidRDefault="00684EA2" w:rsidP="00C522EA">
            <w:pPr>
              <w:pStyle w:val="ListParagraph"/>
              <w:numPr>
                <w:ilvl w:val="0"/>
                <w:numId w:val="8"/>
              </w:numPr>
              <w:ind w:left="1080"/>
              <w:rPr>
                <w:b w:val="0"/>
              </w:rPr>
            </w:pPr>
            <w:r>
              <w:rPr>
                <w:b w:val="0"/>
              </w:rPr>
              <w:t>n</w:t>
            </w:r>
            <w:r w:rsidR="00265906">
              <w:rPr>
                <w:b w:val="0"/>
              </w:rPr>
              <w:t>umber and geographic location of civil registration points at particular points in time</w:t>
            </w:r>
          </w:p>
          <w:p w14:paraId="5A495BDD" w14:textId="2D2D8528" w:rsidR="00BF2595" w:rsidRDefault="00BF2595" w:rsidP="00C522EA">
            <w:pPr>
              <w:ind w:left="360"/>
              <w:rPr>
                <w:b w:val="0"/>
              </w:rPr>
            </w:pPr>
          </w:p>
          <w:p w14:paraId="05928E64" w14:textId="77777777" w:rsidR="001553B3" w:rsidRPr="001553B3" w:rsidRDefault="001553B3" w:rsidP="00392448">
            <w:pPr>
              <w:rPr>
                <w:b w:val="0"/>
              </w:rPr>
            </w:pPr>
          </w:p>
          <w:p w14:paraId="626D4A00" w14:textId="77777777" w:rsidR="00265906" w:rsidRPr="00105947" w:rsidRDefault="00265906" w:rsidP="00C522EA">
            <w:pPr>
              <w:ind w:left="360"/>
              <w:rPr>
                <w:b w:val="0"/>
              </w:rPr>
            </w:pPr>
            <w:r w:rsidRPr="00105947">
              <w:rPr>
                <w:b w:val="0"/>
              </w:rPr>
              <w:t>United Nations Population Division</w:t>
            </w:r>
            <w:r w:rsidR="00684EA2">
              <w:rPr>
                <w:b w:val="0"/>
              </w:rPr>
              <w:t xml:space="preserve"> for:</w:t>
            </w:r>
          </w:p>
          <w:p w14:paraId="15BCBA45" w14:textId="77777777" w:rsidR="00265906" w:rsidRPr="00684EA2" w:rsidRDefault="00684EA2" w:rsidP="00684EA2">
            <w:pPr>
              <w:pStyle w:val="ListParagraph"/>
              <w:numPr>
                <w:ilvl w:val="0"/>
                <w:numId w:val="8"/>
              </w:numPr>
              <w:ind w:left="1080"/>
              <w:jc w:val="left"/>
              <w:rPr>
                <w:b w:val="0"/>
              </w:rPr>
            </w:pPr>
            <w:r>
              <w:rPr>
                <w:b w:val="0"/>
              </w:rPr>
              <w:t>c</w:t>
            </w:r>
            <w:r w:rsidR="00265906" w:rsidRPr="00105947">
              <w:rPr>
                <w:b w:val="0"/>
              </w:rPr>
              <w:t xml:space="preserve">rude </w:t>
            </w:r>
            <w:r w:rsidR="00265906">
              <w:rPr>
                <w:b w:val="0"/>
              </w:rPr>
              <w:t>death</w:t>
            </w:r>
            <w:r w:rsidR="00265906" w:rsidRPr="00105947">
              <w:rPr>
                <w:b w:val="0"/>
              </w:rPr>
              <w:t xml:space="preserve"> rates (in the absence of national estimates of </w:t>
            </w:r>
            <w:r>
              <w:rPr>
                <w:b w:val="0"/>
              </w:rPr>
              <w:t>deaths</w:t>
            </w:r>
            <w:r w:rsidR="00265906" w:rsidRPr="00105947">
              <w:rPr>
                <w:b w:val="0"/>
              </w:rPr>
              <w:t>)</w:t>
            </w:r>
            <w:r>
              <w:rPr>
                <w:b w:val="0"/>
              </w:rPr>
              <w:t xml:space="preserve"> – see </w:t>
            </w:r>
            <w:hyperlink r:id="rId20" w:history="1">
              <w:r w:rsidRPr="00743C48">
                <w:rPr>
                  <w:rStyle w:val="Hyperlink"/>
                </w:rPr>
                <w:t>www.un.org/en/development/desa/population/</w:t>
              </w:r>
            </w:hyperlink>
            <w:r w:rsidRPr="00840D52">
              <w:rPr>
                <w:b w:val="0"/>
              </w:rPr>
              <w:t xml:space="preserve"> </w:t>
            </w:r>
          </w:p>
          <w:p w14:paraId="04429B7F" w14:textId="77777777" w:rsidR="00265906" w:rsidRPr="00CE46C1" w:rsidRDefault="00265906" w:rsidP="00C522EA"/>
        </w:tc>
      </w:tr>
    </w:tbl>
    <w:p w14:paraId="568F4A8A" w14:textId="77777777" w:rsidR="00FD7610" w:rsidRDefault="00FD7610" w:rsidP="00FD7610">
      <w:pPr>
        <w:spacing w:before="240" w:after="0"/>
        <w:ind w:left="284"/>
      </w:pPr>
    </w:p>
    <w:p w14:paraId="522B7F7A" w14:textId="77777777" w:rsidR="00FD7610" w:rsidRDefault="00FD7610"/>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747"/>
      </w:tblGrid>
      <w:tr w:rsidR="00FD7610" w:rsidRPr="005C4BD0" w14:paraId="75DF4CFF"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47" w:type="dxa"/>
            <w:tcBorders>
              <w:bottom w:val="none" w:sz="0" w:space="0" w:color="auto"/>
              <w:right w:val="none" w:sz="0" w:space="0" w:color="auto"/>
            </w:tcBorders>
          </w:tcPr>
          <w:p w14:paraId="69C64203" w14:textId="77777777" w:rsidR="00FD7610" w:rsidRPr="00D77D23" w:rsidRDefault="00FD7610" w:rsidP="00CC1134">
            <w:pPr>
              <w:pStyle w:val="Heading3"/>
              <w:keepNext w:val="0"/>
              <w:keepLines w:val="0"/>
              <w:spacing w:after="240"/>
              <w:outlineLvl w:val="2"/>
              <w:rPr>
                <w:color w:val="FFFFFF" w:themeColor="background1"/>
              </w:rPr>
            </w:pPr>
            <w:bookmarkStart w:id="41" w:name="_Toc417044104"/>
            <w:r>
              <w:rPr>
                <w:color w:val="FFFFFF" w:themeColor="background1"/>
              </w:rPr>
              <w:t xml:space="preserve">Target 1.E: </w:t>
            </w:r>
            <w:r w:rsidRPr="00FD7610">
              <w:rPr>
                <w:color w:val="FFFFFF" w:themeColor="background1"/>
              </w:rPr>
              <w:t>By 2024, at least … per cent of all deaths recorded by the health sector in the territory and jurisdiction in the given year have a medically certified cause of death recorded using the international form of the death certificate.</w:t>
            </w:r>
            <w:bookmarkEnd w:id="41"/>
          </w:p>
        </w:tc>
      </w:tr>
      <w:tr w:rsidR="00CC1134" w:rsidRPr="005C4BD0" w14:paraId="3C45CE8B"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top w:val="none" w:sz="0" w:space="0" w:color="auto"/>
              <w:bottom w:val="none" w:sz="0" w:space="0" w:color="auto"/>
              <w:right w:val="none" w:sz="0" w:space="0" w:color="auto"/>
            </w:tcBorders>
          </w:tcPr>
          <w:p w14:paraId="1299BFA9" w14:textId="77777777" w:rsidR="00CC1134" w:rsidRPr="006904B8" w:rsidRDefault="00D04C32" w:rsidP="006904B8">
            <w:pPr>
              <w:pStyle w:val="ListParagraph"/>
              <w:numPr>
                <w:ilvl w:val="3"/>
                <w:numId w:val="3"/>
              </w:numPr>
              <w:ind w:left="0"/>
              <w:rPr>
                <w:b w:val="0"/>
                <w:bCs w:val="0"/>
              </w:rPr>
            </w:pPr>
            <w:r>
              <w:rPr>
                <w:b w:val="0"/>
                <w:bCs w:val="0"/>
              </w:rPr>
              <w:t xml:space="preserve">This target relates to those deaths that occur within health facilities or where the health sector is involved in certifying the death. </w:t>
            </w:r>
            <w:r w:rsidR="00CC1134">
              <w:rPr>
                <w:b w:val="0"/>
                <w:bCs w:val="0"/>
              </w:rPr>
              <w:t xml:space="preserve">Good quality mortality data </w:t>
            </w:r>
            <w:r w:rsidR="008253EC">
              <w:rPr>
                <w:b w:val="0"/>
                <w:bCs w:val="0"/>
              </w:rPr>
              <w:t>demands</w:t>
            </w:r>
            <w:r w:rsidR="00CC1134">
              <w:rPr>
                <w:b w:val="0"/>
                <w:bCs w:val="0"/>
              </w:rPr>
              <w:t xml:space="preserve"> that all deaths </w:t>
            </w:r>
            <w:r w:rsidR="008253EC">
              <w:rPr>
                <w:b w:val="0"/>
                <w:bCs w:val="0"/>
              </w:rPr>
              <w:t>are</w:t>
            </w:r>
            <w:r w:rsidR="00CC1134">
              <w:rPr>
                <w:b w:val="0"/>
                <w:bCs w:val="0"/>
              </w:rPr>
              <w:t xml:space="preserve"> medically certified using the </w:t>
            </w:r>
            <w:r w:rsidR="00782108">
              <w:rPr>
                <w:b w:val="0"/>
                <w:bCs w:val="0"/>
              </w:rPr>
              <w:t>international</w:t>
            </w:r>
            <w:r w:rsidR="00CC1134">
              <w:rPr>
                <w:b w:val="0"/>
                <w:bCs w:val="0"/>
              </w:rPr>
              <w:t xml:space="preserve"> </w:t>
            </w:r>
            <w:r w:rsidR="00782108">
              <w:rPr>
                <w:b w:val="0"/>
                <w:bCs w:val="0"/>
              </w:rPr>
              <w:t>form of</w:t>
            </w:r>
            <w:r w:rsidR="00CC1134">
              <w:rPr>
                <w:b w:val="0"/>
                <w:bCs w:val="0"/>
              </w:rPr>
              <w:t xml:space="preserve"> death certificate</w:t>
            </w:r>
            <w:r w:rsidR="00FB5318">
              <w:rPr>
                <w:b w:val="0"/>
                <w:bCs w:val="0"/>
              </w:rPr>
              <w:t xml:space="preserve"> </w:t>
            </w:r>
            <w:r w:rsidR="00A32415" w:rsidRPr="00A32415">
              <w:rPr>
                <w:b w:val="0"/>
                <w:bCs w:val="0"/>
              </w:rPr>
              <w:t>(</w:t>
            </w:r>
            <w:r w:rsidR="00A32415" w:rsidRPr="006904B8">
              <w:fldChar w:fldCharType="begin"/>
            </w:r>
            <w:r w:rsidR="00A32415" w:rsidRPr="00A32415">
              <w:rPr>
                <w:b w:val="0"/>
                <w:bCs w:val="0"/>
              </w:rPr>
              <w:instrText xml:space="preserve"> REF _Ref277677989 </w:instrText>
            </w:r>
            <w:r w:rsidR="00A32415" w:rsidRPr="006904B8">
              <w:fldChar w:fldCharType="separate"/>
            </w:r>
            <w:r w:rsidR="00D36060">
              <w:t xml:space="preserve">Figure </w:t>
            </w:r>
            <w:r w:rsidR="00D36060">
              <w:rPr>
                <w:noProof/>
              </w:rPr>
              <w:t>3</w:t>
            </w:r>
            <w:r w:rsidR="00A32415" w:rsidRPr="006904B8">
              <w:fldChar w:fldCharType="end"/>
            </w:r>
            <w:r w:rsidR="00A32415" w:rsidRPr="00A32415">
              <w:rPr>
                <w:b w:val="0"/>
                <w:bCs w:val="0"/>
              </w:rPr>
              <w:t>)</w:t>
            </w:r>
            <w:r w:rsidR="00FB5318">
              <w:rPr>
                <w:b w:val="0"/>
                <w:bCs w:val="0"/>
              </w:rPr>
              <w:t xml:space="preserve"> that clearly requires identification of the cause of death</w:t>
            </w:r>
            <w:r w:rsidR="00782108">
              <w:rPr>
                <w:b w:val="0"/>
                <w:bCs w:val="0"/>
              </w:rPr>
              <w:t xml:space="preserve">. </w:t>
            </w:r>
            <w:r w:rsidR="008253EC">
              <w:rPr>
                <w:b w:val="0"/>
                <w:bCs w:val="0"/>
              </w:rPr>
              <w:t xml:space="preserve">Together with adequate training and processes, medical certification </w:t>
            </w:r>
            <w:r w:rsidR="00782108">
              <w:rPr>
                <w:b w:val="0"/>
                <w:bCs w:val="0"/>
              </w:rPr>
              <w:t xml:space="preserve">facilitates </w:t>
            </w:r>
            <w:r w:rsidR="008253EC">
              <w:rPr>
                <w:b w:val="0"/>
                <w:bCs w:val="0"/>
              </w:rPr>
              <w:t xml:space="preserve">the </w:t>
            </w:r>
            <w:r w:rsidR="00782108">
              <w:rPr>
                <w:b w:val="0"/>
                <w:bCs w:val="0"/>
              </w:rPr>
              <w:t xml:space="preserve">correct coding of the </w:t>
            </w:r>
            <w:r w:rsidR="00CC1134">
              <w:rPr>
                <w:b w:val="0"/>
                <w:bCs w:val="0"/>
              </w:rPr>
              <w:t xml:space="preserve">underlying cause of death using </w:t>
            </w:r>
            <w:r w:rsidR="00A32415">
              <w:rPr>
                <w:b w:val="0"/>
                <w:bCs w:val="0"/>
              </w:rPr>
              <w:t xml:space="preserve">the </w:t>
            </w:r>
            <w:r w:rsidR="00A32415" w:rsidRPr="00164AC2">
              <w:rPr>
                <w:i/>
              </w:rPr>
              <w:t>International Classification of Diseases and Related Health Problems</w:t>
            </w:r>
            <w:r w:rsidR="00014F85">
              <w:rPr>
                <w:b w:val="0"/>
                <w:bCs w:val="0"/>
              </w:rPr>
              <w:t>, currently in its tenth revision</w:t>
            </w:r>
            <w:r w:rsidR="00A32415">
              <w:rPr>
                <w:b w:val="0"/>
                <w:bCs w:val="0"/>
              </w:rPr>
              <w:t xml:space="preserve"> (ICD</w:t>
            </w:r>
            <w:r w:rsidR="00014F85">
              <w:rPr>
                <w:b w:val="0"/>
                <w:bCs w:val="0"/>
              </w:rPr>
              <w:t>-10</w:t>
            </w:r>
            <w:r w:rsidR="00A32415">
              <w:rPr>
                <w:b w:val="0"/>
                <w:bCs w:val="0"/>
              </w:rPr>
              <w:t>)</w:t>
            </w:r>
            <w:r w:rsidR="00CC1134">
              <w:rPr>
                <w:b w:val="0"/>
                <w:bCs w:val="0"/>
              </w:rPr>
              <w:t>.</w:t>
            </w:r>
            <w:r w:rsidR="006904B8">
              <w:rPr>
                <w:b w:val="0"/>
              </w:rPr>
              <w:t xml:space="preserve"> </w:t>
            </w:r>
          </w:p>
          <w:p w14:paraId="2F5A74F6" w14:textId="77777777" w:rsidR="006904B8" w:rsidRPr="00CC1134" w:rsidRDefault="006904B8" w:rsidP="006904B8">
            <w:pPr>
              <w:pStyle w:val="ListParagraph"/>
              <w:numPr>
                <w:ilvl w:val="3"/>
                <w:numId w:val="3"/>
              </w:numPr>
              <w:ind w:left="0"/>
              <w:rPr>
                <w:b w:val="0"/>
                <w:bCs w:val="0"/>
              </w:rPr>
            </w:pPr>
          </w:p>
        </w:tc>
      </w:tr>
      <w:tr w:rsidR="00FD7610" w:rsidRPr="005C4BD0" w14:paraId="4A8612F3" w14:textId="77777777" w:rsidTr="00392448">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5D1187C8" w14:textId="77777777" w:rsidR="00FD7610" w:rsidRPr="00F4606E" w:rsidRDefault="00FD7610" w:rsidP="00CC1134">
            <w:pPr>
              <w:pStyle w:val="Heading4"/>
              <w:keepNext w:val="0"/>
              <w:keepLines w:val="0"/>
              <w:spacing w:after="240"/>
              <w:outlineLvl w:val="3"/>
              <w:rPr>
                <w:i w:val="0"/>
                <w:iCs w:val="0"/>
              </w:rPr>
            </w:pPr>
            <w:r w:rsidRPr="00F4606E">
              <w:rPr>
                <w:i w:val="0"/>
                <w:iCs w:val="0"/>
              </w:rPr>
              <w:t xml:space="preserve">Method of </w:t>
            </w:r>
            <w:r w:rsidRPr="00F4606E">
              <w:rPr>
                <w:i w:val="0"/>
              </w:rPr>
              <w:t>estimation</w:t>
            </w:r>
            <w:r w:rsidRPr="00F4606E">
              <w:rPr>
                <w:i w:val="0"/>
                <w:iCs w:val="0"/>
              </w:rPr>
              <w:t>/calculation</w:t>
            </w:r>
          </w:p>
          <w:p w14:paraId="0492E2F8" w14:textId="77777777" w:rsidR="00FD7610" w:rsidRPr="001E669C" w:rsidRDefault="00AA7C16" w:rsidP="00CC1134">
            <w:pPr>
              <w:rPr>
                <w:b w:val="0"/>
              </w:rPr>
            </w:pPr>
            <w:r w:rsidRPr="001E669C">
              <w:rPr>
                <w:b w:val="0"/>
              </w:rPr>
              <w:t xml:space="preserve">This indicator is calculated by dividing the number of deaths with medical certification </w:t>
            </w:r>
            <w:r w:rsidR="00B304F1">
              <w:rPr>
                <w:b w:val="0"/>
              </w:rPr>
              <w:t xml:space="preserve">for a given year </w:t>
            </w:r>
            <w:r w:rsidRPr="001E669C">
              <w:rPr>
                <w:b w:val="0"/>
              </w:rPr>
              <w:t>using the international form of death certificate (numerator) by the number of deaths recorded by the health sector</w:t>
            </w:r>
            <w:r w:rsidR="00FE7097">
              <w:rPr>
                <w:b w:val="0"/>
              </w:rPr>
              <w:t xml:space="preserve"> for the same period</w:t>
            </w:r>
            <w:r w:rsidRPr="001E669C">
              <w:rPr>
                <w:b w:val="0"/>
              </w:rPr>
              <w:t xml:space="preserve"> (denominator),</w:t>
            </w:r>
            <w:r w:rsidR="005B4103">
              <w:rPr>
                <w:b w:val="0"/>
              </w:rPr>
              <w:t xml:space="preserve"> and</w:t>
            </w:r>
            <w:r w:rsidRPr="001E669C">
              <w:rPr>
                <w:b w:val="0"/>
              </w:rPr>
              <w:t xml:space="preserve"> then multiplying by 100 to give a percentage figure.</w:t>
            </w:r>
          </w:p>
          <w:p w14:paraId="1219F95F" w14:textId="77777777" w:rsidR="00FD7610" w:rsidRPr="001E669C" w:rsidRDefault="00FD7610" w:rsidP="00CC1134">
            <w:pPr>
              <w:rPr>
                <w:b w:val="0"/>
              </w:rPr>
            </w:pPr>
          </w:p>
          <w:tbl>
            <w:tblPr>
              <w:tblStyle w:val="TableGrid"/>
              <w:tblW w:w="0" w:type="auto"/>
              <w:tblInd w:w="15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214"/>
              <w:gridCol w:w="1315"/>
            </w:tblGrid>
            <w:tr w:rsidR="00FD7610" w:rsidRPr="001E669C" w14:paraId="2E96A652" w14:textId="77777777" w:rsidTr="002362F6">
              <w:tc>
                <w:tcPr>
                  <w:tcW w:w="6214" w:type="dxa"/>
                  <w:tcBorders>
                    <w:top w:val="nil"/>
                    <w:bottom w:val="single" w:sz="4" w:space="0" w:color="auto"/>
                    <w:right w:val="nil"/>
                  </w:tcBorders>
                </w:tcPr>
                <w:p w14:paraId="09806A9C" w14:textId="77777777" w:rsidR="00FD7610" w:rsidRPr="001E669C" w:rsidRDefault="002362F6" w:rsidP="00CC1134">
                  <w:pPr>
                    <w:jc w:val="center"/>
                  </w:pPr>
                  <w:r w:rsidRPr="001E669C">
                    <w:t xml:space="preserve">Number of deaths </w:t>
                  </w:r>
                  <w:r w:rsidR="00AA7C16" w:rsidRPr="001E669C">
                    <w:t>with medically certified cause of death using international form of death certificate</w:t>
                  </w:r>
                </w:p>
              </w:tc>
              <w:tc>
                <w:tcPr>
                  <w:tcW w:w="1315" w:type="dxa"/>
                  <w:vMerge w:val="restart"/>
                  <w:tcBorders>
                    <w:left w:val="nil"/>
                  </w:tcBorders>
                  <w:vAlign w:val="center"/>
                </w:tcPr>
                <w:p w14:paraId="1E86A5E3" w14:textId="77777777" w:rsidR="00FD7610" w:rsidRPr="001E669C" w:rsidRDefault="00FD7610" w:rsidP="00CC1134">
                  <w:r w:rsidRPr="001E669C">
                    <w:t>X 100</w:t>
                  </w:r>
                </w:p>
              </w:tc>
            </w:tr>
            <w:tr w:rsidR="00FD7610" w:rsidRPr="001E669C" w14:paraId="0A4ED937" w14:textId="77777777" w:rsidTr="002362F6">
              <w:tc>
                <w:tcPr>
                  <w:tcW w:w="6214" w:type="dxa"/>
                  <w:tcBorders>
                    <w:top w:val="single" w:sz="4" w:space="0" w:color="auto"/>
                    <w:bottom w:val="nil"/>
                    <w:right w:val="nil"/>
                  </w:tcBorders>
                </w:tcPr>
                <w:p w14:paraId="64775BBF" w14:textId="79C83915" w:rsidR="00FD7610" w:rsidRPr="001E669C" w:rsidRDefault="002362F6" w:rsidP="00CC1134">
                  <w:pPr>
                    <w:jc w:val="center"/>
                  </w:pPr>
                  <w:r w:rsidRPr="001E669C">
                    <w:t xml:space="preserve">Number of deaths recorded by health </w:t>
                  </w:r>
                  <w:r w:rsidR="00B276DC">
                    <w:t xml:space="preserve">institutions or health </w:t>
                  </w:r>
                  <w:r w:rsidRPr="001E669C">
                    <w:t xml:space="preserve">sector </w:t>
                  </w:r>
                </w:p>
              </w:tc>
              <w:tc>
                <w:tcPr>
                  <w:tcW w:w="1315" w:type="dxa"/>
                  <w:vMerge/>
                  <w:tcBorders>
                    <w:left w:val="nil"/>
                  </w:tcBorders>
                </w:tcPr>
                <w:p w14:paraId="5207A4EC" w14:textId="77777777" w:rsidR="00FD7610" w:rsidRPr="001E669C" w:rsidRDefault="00FD7610" w:rsidP="00CC1134"/>
              </w:tc>
            </w:tr>
          </w:tbl>
          <w:p w14:paraId="0DEFC08A" w14:textId="77777777" w:rsidR="00FD7610" w:rsidRPr="001E669C" w:rsidRDefault="00FD7610" w:rsidP="00CC1134">
            <w:pPr>
              <w:rPr>
                <w:b w:val="0"/>
              </w:rPr>
            </w:pPr>
          </w:p>
          <w:p w14:paraId="41BA3265" w14:textId="77777777" w:rsidR="00AA7C16" w:rsidRPr="001E669C" w:rsidRDefault="0063295F" w:rsidP="00CC1134">
            <w:pPr>
              <w:spacing w:after="160"/>
              <w:rPr>
                <w:b w:val="0"/>
              </w:rPr>
            </w:pPr>
            <w:r>
              <w:rPr>
                <w:b w:val="0"/>
              </w:rPr>
              <w:t>The international form of medical certificate</w:t>
            </w:r>
            <w:r w:rsidRPr="0063295F">
              <w:rPr>
                <w:b w:val="0"/>
              </w:rPr>
              <w:t xml:space="preserve"> </w:t>
            </w:r>
            <w:r>
              <w:rPr>
                <w:b w:val="0"/>
              </w:rPr>
              <w:t xml:space="preserve">is set out in the </w:t>
            </w:r>
            <w:r w:rsidRPr="005B4103">
              <w:rPr>
                <w:b w:val="0"/>
                <w:i/>
              </w:rPr>
              <w:t>United Nations Principles and Recommendations for a Vital Statistics System</w:t>
            </w:r>
            <w:r>
              <w:rPr>
                <w:b w:val="0"/>
              </w:rPr>
              <w:t>.</w:t>
            </w:r>
            <w:r w:rsidR="008A500D">
              <w:rPr>
                <w:b w:val="0"/>
              </w:rPr>
              <w:t xml:space="preserve"> </w:t>
            </w:r>
            <w:r w:rsidR="00AA7C16" w:rsidRPr="001E669C">
              <w:rPr>
                <w:b w:val="0"/>
              </w:rPr>
              <w:t xml:space="preserve">To clearly understand the issues relating to </w:t>
            </w:r>
            <w:r w:rsidR="008A500D">
              <w:rPr>
                <w:b w:val="0"/>
              </w:rPr>
              <w:t>medical</w:t>
            </w:r>
            <w:r w:rsidR="00AA7C16" w:rsidRPr="001E669C">
              <w:rPr>
                <w:b w:val="0"/>
              </w:rPr>
              <w:t xml:space="preserve"> certification</w:t>
            </w:r>
            <w:r w:rsidR="008A500D">
              <w:rPr>
                <w:b w:val="0"/>
              </w:rPr>
              <w:t xml:space="preserve"> of death</w:t>
            </w:r>
            <w:r w:rsidR="00AA7C16" w:rsidRPr="001E669C">
              <w:rPr>
                <w:b w:val="0"/>
              </w:rPr>
              <w:t xml:space="preserve"> in the country, the proportion of deaths without adequate medical certification should be disaggregated </w:t>
            </w:r>
            <w:r w:rsidR="008A500D">
              <w:rPr>
                <w:b w:val="0"/>
              </w:rPr>
              <w:t>by</w:t>
            </w:r>
            <w:r w:rsidR="00AA7C16" w:rsidRPr="001E669C">
              <w:rPr>
                <w:b w:val="0"/>
              </w:rPr>
              <w:t>:</w:t>
            </w:r>
          </w:p>
          <w:p w14:paraId="1F2C1261" w14:textId="77777777" w:rsidR="001E669C" w:rsidRPr="001E669C" w:rsidRDefault="00AA7C16" w:rsidP="003D3A54">
            <w:pPr>
              <w:pStyle w:val="ListParagraph"/>
              <w:numPr>
                <w:ilvl w:val="4"/>
                <w:numId w:val="3"/>
              </w:numPr>
              <w:rPr>
                <w:b w:val="0"/>
              </w:rPr>
            </w:pPr>
            <w:r w:rsidRPr="001E669C">
              <w:rPr>
                <w:b w:val="0"/>
              </w:rPr>
              <w:t>deaths with medical certification</w:t>
            </w:r>
            <w:r w:rsidR="001E669C" w:rsidRPr="001E669C">
              <w:rPr>
                <w:b w:val="0"/>
              </w:rPr>
              <w:t>, but</w:t>
            </w:r>
            <w:r w:rsidRPr="001E669C">
              <w:rPr>
                <w:b w:val="0"/>
              </w:rPr>
              <w:t xml:space="preserve"> </w:t>
            </w:r>
            <w:r w:rsidR="00FE7097">
              <w:rPr>
                <w:b w:val="0"/>
              </w:rPr>
              <w:t>whose</w:t>
            </w:r>
            <w:r w:rsidR="001E669C" w:rsidRPr="001E669C">
              <w:rPr>
                <w:b w:val="0"/>
              </w:rPr>
              <w:t xml:space="preserve"> certificate</w:t>
            </w:r>
            <w:r w:rsidRPr="001E669C">
              <w:rPr>
                <w:b w:val="0"/>
              </w:rPr>
              <w:t xml:space="preserve"> does not comply </w:t>
            </w:r>
            <w:r w:rsidR="001E669C" w:rsidRPr="001E669C">
              <w:rPr>
                <w:b w:val="0"/>
              </w:rPr>
              <w:t xml:space="preserve">with the </w:t>
            </w:r>
            <w:r w:rsidR="001E669C" w:rsidRPr="001E669C">
              <w:rPr>
                <w:b w:val="0"/>
              </w:rPr>
              <w:lastRenderedPageBreak/>
              <w:t xml:space="preserve">international standards; and </w:t>
            </w:r>
          </w:p>
          <w:p w14:paraId="78C9C3DD" w14:textId="77777777" w:rsidR="00FD7610" w:rsidRDefault="001E669C" w:rsidP="003D3A54">
            <w:pPr>
              <w:pStyle w:val="ListParagraph"/>
              <w:numPr>
                <w:ilvl w:val="4"/>
                <w:numId w:val="3"/>
              </w:numPr>
              <w:rPr>
                <w:b w:val="0"/>
              </w:rPr>
            </w:pPr>
            <w:r w:rsidRPr="001E669C">
              <w:rPr>
                <w:b w:val="0"/>
              </w:rPr>
              <w:t>deaths with no medical certification.</w:t>
            </w:r>
          </w:p>
          <w:p w14:paraId="6F6BF110" w14:textId="77777777" w:rsidR="005B0C1D" w:rsidRDefault="005B0C1D" w:rsidP="00454696">
            <w:pPr>
              <w:pStyle w:val="Caption"/>
              <w:keepNext/>
            </w:pPr>
          </w:p>
          <w:p w14:paraId="1B0BF5B7" w14:textId="77777777" w:rsidR="005B4103" w:rsidRDefault="005B4103" w:rsidP="005B4103">
            <w:pPr>
              <w:pStyle w:val="Caption"/>
              <w:keepNext/>
            </w:pPr>
            <w:bookmarkStart w:id="42" w:name="_Ref277677989"/>
            <w:r>
              <w:t xml:space="preserve">Figure </w:t>
            </w:r>
            <w:r w:rsidR="00966587">
              <w:fldChar w:fldCharType="begin"/>
            </w:r>
            <w:r w:rsidR="00966587">
              <w:instrText xml:space="preserve"> SEQ Figure \* ARABIC </w:instrText>
            </w:r>
            <w:r w:rsidR="00966587">
              <w:fldChar w:fldCharType="separate"/>
            </w:r>
            <w:r w:rsidR="00D36060">
              <w:rPr>
                <w:noProof/>
              </w:rPr>
              <w:t>3</w:t>
            </w:r>
            <w:r w:rsidR="00966587">
              <w:rPr>
                <w:noProof/>
              </w:rPr>
              <w:fldChar w:fldCharType="end"/>
            </w:r>
            <w:bookmarkEnd w:id="42"/>
            <w:r>
              <w:t xml:space="preserve"> – International Form of Medical Certificate of Cause of Death</w:t>
            </w:r>
          </w:p>
          <w:p w14:paraId="34DE2D8C" w14:textId="5D8F4FDB" w:rsidR="005B4103" w:rsidRPr="005B4103" w:rsidRDefault="005B4103" w:rsidP="005B4103">
            <w:pPr>
              <w:jc w:val="center"/>
            </w:pPr>
            <w:r>
              <w:rPr>
                <w:noProof/>
                <w:lang w:val="en-US"/>
              </w:rPr>
              <w:drawing>
                <wp:inline distT="0" distB="0" distL="0" distR="0" wp14:anchorId="66DDBCFB" wp14:editId="63A7E7F6">
                  <wp:extent cx="3793787" cy="2783720"/>
                  <wp:effectExtent l="152400" t="152400" r="359410" b="3600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799388" cy="278783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FD7610" w:rsidRPr="005C4BD0" w14:paraId="0DD64C1B"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1491CBDF" w14:textId="77777777" w:rsidR="00FD7610" w:rsidRPr="00D77D23" w:rsidRDefault="00FE4A3F" w:rsidP="00CC1134">
            <w:pPr>
              <w:pStyle w:val="Heading4"/>
              <w:keepNext w:val="0"/>
              <w:keepLines w:val="0"/>
              <w:spacing w:after="240"/>
              <w:outlineLvl w:val="3"/>
              <w:rPr>
                <w:i w:val="0"/>
                <w:iCs w:val="0"/>
              </w:rPr>
            </w:pPr>
            <w:r>
              <w:rPr>
                <w:i w:val="0"/>
                <w:iCs w:val="0"/>
              </w:rPr>
              <w:lastRenderedPageBreak/>
              <w:t>Ideal target</w:t>
            </w:r>
          </w:p>
          <w:p w14:paraId="3846EA73" w14:textId="77777777" w:rsidR="006904B8" w:rsidRPr="006904B8" w:rsidRDefault="006904B8" w:rsidP="00CC1134">
            <w:pPr>
              <w:pStyle w:val="ListParagraph"/>
              <w:numPr>
                <w:ilvl w:val="3"/>
                <w:numId w:val="3"/>
              </w:numPr>
              <w:ind w:left="0"/>
              <w:rPr>
                <w:b w:val="0"/>
              </w:rPr>
            </w:pPr>
            <w:r w:rsidRPr="006904B8">
              <w:rPr>
                <w:b w:val="0"/>
              </w:rPr>
              <w:t>Many countries do not have accurate or reliable registration of causes of death. According to WHO, only 70 countries produce cause-of-death statistics that are of sufficient quality for planning purposes.</w:t>
            </w:r>
            <w:r w:rsidRPr="006904B8">
              <w:rPr>
                <w:rStyle w:val="FootnoteReference"/>
                <w:b w:val="0"/>
                <w:vertAlign w:val="superscript"/>
              </w:rPr>
              <w:footnoteReference w:id="35"/>
            </w:r>
            <w:r w:rsidRPr="006904B8">
              <w:rPr>
                <w:b w:val="0"/>
              </w:rPr>
              <w:t xml:space="preserve"> </w:t>
            </w:r>
            <w:r w:rsidR="004D4B17" w:rsidRPr="006904B8">
              <w:rPr>
                <w:b w:val="0"/>
              </w:rPr>
              <w:t xml:space="preserve">This target relates to deaths that are recorded by the health sector and therefore medical certification should be possible in all cases. </w:t>
            </w:r>
            <w:r w:rsidR="009D4AB2" w:rsidRPr="006904B8">
              <w:rPr>
                <w:b w:val="0"/>
              </w:rPr>
              <w:t>A rapid or comprehensive assessment of the CRVS system should reveal the extent to which deaths</w:t>
            </w:r>
            <w:r w:rsidR="002A7D69">
              <w:rPr>
                <w:b w:val="0"/>
              </w:rPr>
              <w:t xml:space="preserve"> are recorded by</w:t>
            </w:r>
            <w:r w:rsidR="009D4AB2" w:rsidRPr="006904B8">
              <w:rPr>
                <w:b w:val="0"/>
              </w:rPr>
              <w:t xml:space="preserve"> the health sector. </w:t>
            </w:r>
            <w:r w:rsidR="00AC54D7" w:rsidRPr="006904B8">
              <w:rPr>
                <w:b w:val="0"/>
              </w:rPr>
              <w:t>Completing subcomponents C1 and C2 of the WHO Assessment Framework will provide the baseline data needed to set a realistic national target for this indicator.</w:t>
            </w:r>
          </w:p>
          <w:p w14:paraId="139D1FB6" w14:textId="77777777" w:rsidR="000D5ED1" w:rsidRPr="00AC7DFD" w:rsidRDefault="000D5ED1" w:rsidP="006904B8">
            <w:pPr>
              <w:pStyle w:val="ListParagraph"/>
              <w:numPr>
                <w:ilvl w:val="3"/>
                <w:numId w:val="3"/>
              </w:numPr>
              <w:ind w:left="0"/>
              <w:rPr>
                <w:b w:val="0"/>
                <w:bCs w:val="0"/>
              </w:rPr>
            </w:pPr>
          </w:p>
        </w:tc>
      </w:tr>
      <w:tr w:rsidR="00FD7610" w:rsidRPr="005C4BD0" w14:paraId="1227C1F0" w14:textId="77777777" w:rsidTr="00392448">
        <w:trPr>
          <w:trHeight w:val="1408"/>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71326A1E" w14:textId="77777777" w:rsidR="00FD7610" w:rsidRDefault="00FD7610" w:rsidP="00CC1134">
            <w:pPr>
              <w:pStyle w:val="Heading4"/>
              <w:keepNext w:val="0"/>
              <w:keepLines w:val="0"/>
              <w:spacing w:after="240"/>
              <w:outlineLvl w:val="3"/>
              <w:rPr>
                <w:i w:val="0"/>
              </w:rPr>
            </w:pPr>
            <w:r w:rsidRPr="00646BDF">
              <w:rPr>
                <w:i w:val="0"/>
                <w:iCs w:val="0"/>
              </w:rPr>
              <w:t xml:space="preserve">Issues and </w:t>
            </w:r>
            <w:r w:rsidRPr="0063295F">
              <w:rPr>
                <w:i w:val="0"/>
              </w:rPr>
              <w:t>considerations</w:t>
            </w:r>
          </w:p>
          <w:p w14:paraId="361DF796" w14:textId="77777777" w:rsidR="007B68D6" w:rsidRDefault="007B68D6" w:rsidP="007B68D6">
            <w:r>
              <w:t>Data quality</w:t>
            </w:r>
          </w:p>
          <w:p w14:paraId="36B0048B" w14:textId="77777777" w:rsidR="00FE7097" w:rsidRDefault="007B68D6" w:rsidP="007B68D6">
            <w:pPr>
              <w:rPr>
                <w:b w:val="0"/>
              </w:rPr>
            </w:pPr>
            <w:r w:rsidRPr="007B68D6">
              <w:rPr>
                <w:b w:val="0"/>
              </w:rPr>
              <w:t xml:space="preserve">The </w:t>
            </w:r>
            <w:r>
              <w:rPr>
                <w:b w:val="0"/>
              </w:rPr>
              <w:t>existence of a medical certificate of cause of death in the correct international form does not guarantee the quality of the information on underlying cause of death. How well the medical practitioner manages to diagnose the diseases and factors relating to the death depend on a number of factors. An understanding of the importance of cause-of-death information, as well as training in death certification in accordance with ICD guidelines, is essential to ensure medical practitioners can competently certify deaths.</w:t>
            </w:r>
            <w:r w:rsidR="0005776D">
              <w:rPr>
                <w:b w:val="0"/>
              </w:rPr>
              <w:t xml:space="preserve"> </w:t>
            </w:r>
          </w:p>
          <w:p w14:paraId="19AB142D" w14:textId="77777777" w:rsidR="005B4103" w:rsidRPr="007B68D6" w:rsidRDefault="005B4103" w:rsidP="007B68D6">
            <w:pPr>
              <w:rPr>
                <w:b w:val="0"/>
              </w:rPr>
            </w:pPr>
          </w:p>
          <w:p w14:paraId="5331C75B" w14:textId="77777777" w:rsidR="00FD7610" w:rsidRPr="000E269B" w:rsidRDefault="00FD7610" w:rsidP="003D3A54">
            <w:pPr>
              <w:pStyle w:val="ListParagraph"/>
              <w:numPr>
                <w:ilvl w:val="3"/>
                <w:numId w:val="3"/>
              </w:numPr>
              <w:ind w:left="0"/>
              <w:rPr>
                <w:b w:val="0"/>
                <w:bCs w:val="0"/>
              </w:rPr>
            </w:pPr>
            <w:r>
              <w:t>Disaggregation</w:t>
            </w:r>
          </w:p>
          <w:p w14:paraId="37B9D310" w14:textId="77777777" w:rsidR="00FD7610" w:rsidRDefault="00FD7610" w:rsidP="00CC1134">
            <w:pPr>
              <w:rPr>
                <w:b w:val="0"/>
              </w:rPr>
            </w:pPr>
            <w:r>
              <w:rPr>
                <w:b w:val="0"/>
              </w:rPr>
              <w:t xml:space="preserve">To allow the reasons for improvements or a lack of progress to be better understood, completeness of </w:t>
            </w:r>
            <w:r w:rsidR="00295907">
              <w:rPr>
                <w:b w:val="0"/>
              </w:rPr>
              <w:t xml:space="preserve">medical certification of </w:t>
            </w:r>
            <w:r>
              <w:rPr>
                <w:b w:val="0"/>
              </w:rPr>
              <w:t>death should be disaggregated by:</w:t>
            </w:r>
          </w:p>
          <w:p w14:paraId="6EE2E0F4" w14:textId="77777777" w:rsidR="00CC1134" w:rsidRPr="00CC1134" w:rsidRDefault="00CC1134" w:rsidP="003D3A54">
            <w:pPr>
              <w:pStyle w:val="ListParagraph"/>
              <w:numPr>
                <w:ilvl w:val="0"/>
                <w:numId w:val="13"/>
              </w:numPr>
              <w:rPr>
                <w:b w:val="0"/>
                <w:bCs w:val="0"/>
              </w:rPr>
            </w:pPr>
            <w:r w:rsidRPr="00F45F78">
              <w:t>Location</w:t>
            </w:r>
            <w:r w:rsidR="000E3636">
              <w:t xml:space="preserve"> of the health facility</w:t>
            </w:r>
            <w:r>
              <w:rPr>
                <w:b w:val="0"/>
              </w:rPr>
              <w:t xml:space="preserve"> – allows identification of particular </w:t>
            </w:r>
            <w:r w:rsidR="000E3636">
              <w:rPr>
                <w:b w:val="0"/>
              </w:rPr>
              <w:t xml:space="preserve">health facilities and </w:t>
            </w:r>
            <w:r w:rsidR="000E3636">
              <w:rPr>
                <w:b w:val="0"/>
              </w:rPr>
              <w:lastRenderedPageBreak/>
              <w:t>geographical areas</w:t>
            </w:r>
            <w:r>
              <w:rPr>
                <w:b w:val="0"/>
              </w:rPr>
              <w:t xml:space="preserve"> that are performing better or worse than others. Exploring the reasons for differences in performance will allow successful approaches to be implemented more widely and for problem </w:t>
            </w:r>
            <w:r w:rsidR="00B53345">
              <w:rPr>
                <w:b w:val="0"/>
              </w:rPr>
              <w:t>locations</w:t>
            </w:r>
            <w:r>
              <w:rPr>
                <w:b w:val="0"/>
              </w:rPr>
              <w:t xml:space="preserve"> to be targeted.</w:t>
            </w:r>
          </w:p>
          <w:p w14:paraId="10DCF02C" w14:textId="77777777" w:rsidR="00FD7610" w:rsidRDefault="00FD7610" w:rsidP="003D3A54">
            <w:pPr>
              <w:pStyle w:val="ListParagraph"/>
              <w:numPr>
                <w:ilvl w:val="0"/>
                <w:numId w:val="13"/>
              </w:numPr>
              <w:rPr>
                <w:b w:val="0"/>
              </w:rPr>
            </w:pPr>
            <w:r w:rsidRPr="00F45F78">
              <w:t>Sex</w:t>
            </w:r>
            <w:r w:rsidRPr="008A500D">
              <w:t xml:space="preserve"> </w:t>
            </w:r>
            <w:r w:rsidR="008A500D" w:rsidRPr="008A500D">
              <w:t xml:space="preserve">of the deceased </w:t>
            </w:r>
            <w:r w:rsidRPr="00F45F78">
              <w:rPr>
                <w:b w:val="0"/>
              </w:rPr>
              <w:t>–</w:t>
            </w:r>
            <w:r>
              <w:rPr>
                <w:b w:val="0"/>
              </w:rPr>
              <w:t xml:space="preserve"> any differences in the tendency to </w:t>
            </w:r>
            <w:r w:rsidR="000E3636">
              <w:rPr>
                <w:b w:val="0"/>
              </w:rPr>
              <w:t xml:space="preserve">medically </w:t>
            </w:r>
            <w:r w:rsidR="00295907">
              <w:rPr>
                <w:b w:val="0"/>
              </w:rPr>
              <w:t>certify</w:t>
            </w:r>
            <w:r>
              <w:rPr>
                <w:b w:val="0"/>
              </w:rPr>
              <w:t xml:space="preserve"> </w:t>
            </w:r>
            <w:r w:rsidR="00295907">
              <w:rPr>
                <w:b w:val="0"/>
              </w:rPr>
              <w:t xml:space="preserve">the deaths of </w:t>
            </w:r>
            <w:r>
              <w:rPr>
                <w:b w:val="0"/>
              </w:rPr>
              <w:t xml:space="preserve">males or females may point to gender issues that require targeted education or </w:t>
            </w:r>
            <w:r w:rsidR="005B4103">
              <w:rPr>
                <w:b w:val="0"/>
              </w:rPr>
              <w:t>policies</w:t>
            </w:r>
            <w:r>
              <w:rPr>
                <w:b w:val="0"/>
              </w:rPr>
              <w:t>.</w:t>
            </w:r>
          </w:p>
          <w:p w14:paraId="06F68175" w14:textId="77777777" w:rsidR="00C32BC6" w:rsidRDefault="00C32BC6" w:rsidP="003D3A54">
            <w:pPr>
              <w:pStyle w:val="ListParagraph"/>
              <w:numPr>
                <w:ilvl w:val="0"/>
                <w:numId w:val="13"/>
              </w:numPr>
              <w:rPr>
                <w:b w:val="0"/>
              </w:rPr>
            </w:pPr>
            <w:r>
              <w:t xml:space="preserve">Age of the deceased </w:t>
            </w:r>
            <w:r w:rsidRPr="00F45F78">
              <w:rPr>
                <w:b w:val="0"/>
              </w:rPr>
              <w:t>–</w:t>
            </w:r>
            <w:r>
              <w:rPr>
                <w:b w:val="0"/>
              </w:rPr>
              <w:t xml:space="preserve"> any differences in the tendency to medically certify the deaths of people of certain age groups (e.g. infants or the elderly) may point to issues that need to be addressed through specific training or a revision of processes.</w:t>
            </w:r>
          </w:p>
          <w:p w14:paraId="39D12532" w14:textId="77777777" w:rsidR="00FD7610" w:rsidRDefault="00FD7610" w:rsidP="00472799">
            <w:pPr>
              <w:pStyle w:val="ListParagraph"/>
              <w:ind w:left="0"/>
              <w:rPr>
                <w:b w:val="0"/>
              </w:rPr>
            </w:pPr>
          </w:p>
          <w:p w14:paraId="278CB1C7" w14:textId="77777777" w:rsidR="003A71F2" w:rsidRPr="004D4B17" w:rsidRDefault="003A71F2" w:rsidP="003D3A54">
            <w:pPr>
              <w:pStyle w:val="ListParagraph"/>
              <w:numPr>
                <w:ilvl w:val="3"/>
                <w:numId w:val="3"/>
              </w:numPr>
              <w:ind w:left="0"/>
              <w:rPr>
                <w:bCs w:val="0"/>
              </w:rPr>
            </w:pPr>
            <w:r w:rsidRPr="004D4B17">
              <w:rPr>
                <w:bCs w:val="0"/>
              </w:rPr>
              <w:t>Coverage</w:t>
            </w:r>
          </w:p>
          <w:p w14:paraId="5B8CE520" w14:textId="77777777" w:rsidR="003A71F2" w:rsidRDefault="003A71F2" w:rsidP="003D3A54">
            <w:pPr>
              <w:pStyle w:val="ListParagraph"/>
              <w:numPr>
                <w:ilvl w:val="3"/>
                <w:numId w:val="3"/>
              </w:numPr>
              <w:ind w:left="0"/>
              <w:rPr>
                <w:b w:val="0"/>
                <w:bCs w:val="0"/>
              </w:rPr>
            </w:pPr>
            <w:r>
              <w:rPr>
                <w:b w:val="0"/>
                <w:bCs w:val="0"/>
              </w:rPr>
              <w:t>In some cases, such as when the death occurs at home and in the absence of a medical practitioner, it is not possible to medically certify the cause of death. In countries where this is commonplace, verbal autopsies can be used to ascertain cause of death. This target relates to deaths that are recorded by the health sector and therefore medical certification should be possible in all cases.</w:t>
            </w:r>
          </w:p>
          <w:p w14:paraId="473EE18E" w14:textId="77777777" w:rsidR="003A71F2" w:rsidRDefault="003A71F2" w:rsidP="003A71F2"/>
          <w:p w14:paraId="525FD1C3" w14:textId="77777777" w:rsidR="003A71F2" w:rsidRDefault="003A71F2" w:rsidP="003A71F2">
            <w:r>
              <w:t>Perinatal deaths</w:t>
            </w:r>
          </w:p>
          <w:p w14:paraId="40FF0320" w14:textId="77777777" w:rsidR="003A71F2" w:rsidRPr="003A71F2" w:rsidRDefault="003A71F2" w:rsidP="003A71F2">
            <w:pPr>
              <w:widowControl w:val="0"/>
              <w:autoSpaceDE w:val="0"/>
              <w:autoSpaceDN w:val="0"/>
              <w:adjustRightInd w:val="0"/>
              <w:spacing w:after="240"/>
              <w:rPr>
                <w:b w:val="0"/>
                <w:bCs w:val="0"/>
              </w:rPr>
            </w:pPr>
            <w:r w:rsidRPr="003A71F2">
              <w:rPr>
                <w:b w:val="0"/>
                <w:bCs w:val="0"/>
              </w:rPr>
              <w:t>Whenever possible, a separate certificate of cause of perinatal death (foetal death and neona</w:t>
            </w:r>
            <w:r w:rsidR="00E34BAD">
              <w:rPr>
                <w:b w:val="0"/>
                <w:bCs w:val="0"/>
              </w:rPr>
              <w:t>tal death) should be completed (</w:t>
            </w:r>
            <w:r w:rsidRPr="003A71F2">
              <w:rPr>
                <w:b w:val="0"/>
                <w:bCs w:val="0"/>
              </w:rPr>
              <w:t>WHO provides the content a</w:t>
            </w:r>
            <w:r>
              <w:rPr>
                <w:b w:val="0"/>
                <w:bCs w:val="0"/>
              </w:rPr>
              <w:t>nd design of such a certificate</w:t>
            </w:r>
            <w:r w:rsidR="00E34BAD">
              <w:rPr>
                <w:b w:val="0"/>
                <w:bCs w:val="0"/>
              </w:rPr>
              <w:t>)</w:t>
            </w:r>
            <w:r>
              <w:rPr>
                <w:b w:val="0"/>
                <w:bCs w:val="0"/>
              </w:rPr>
              <w:t>.</w:t>
            </w:r>
          </w:p>
        </w:tc>
      </w:tr>
      <w:tr w:rsidR="005B4103" w:rsidRPr="005C4BD0" w14:paraId="45D676C9"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tcBorders>
              <w:right w:val="none" w:sz="0" w:space="0" w:color="auto"/>
            </w:tcBorders>
          </w:tcPr>
          <w:p w14:paraId="1A47C977" w14:textId="7875925B" w:rsidR="005B4103" w:rsidRPr="00D77D23" w:rsidRDefault="0060526B" w:rsidP="00C522EA">
            <w:pPr>
              <w:pStyle w:val="Heading4"/>
              <w:keepNext w:val="0"/>
              <w:keepLines w:val="0"/>
              <w:spacing w:after="240"/>
              <w:outlineLvl w:val="3"/>
              <w:rPr>
                <w:i w:val="0"/>
                <w:iCs w:val="0"/>
              </w:rPr>
            </w:pPr>
            <w:r>
              <w:rPr>
                <w:i w:val="0"/>
                <w:iCs w:val="0"/>
              </w:rPr>
              <w:lastRenderedPageBreak/>
              <w:t>Data sources</w:t>
            </w:r>
            <w:r w:rsidR="0096486B">
              <w:rPr>
                <w:i w:val="0"/>
                <w:iCs w:val="0"/>
              </w:rPr>
              <w:t xml:space="preserve"> for target setting and monitoring</w:t>
            </w:r>
          </w:p>
          <w:p w14:paraId="4F089353" w14:textId="77777777" w:rsidR="005B4103" w:rsidRDefault="005B4103" w:rsidP="00C522EA">
            <w:pPr>
              <w:rPr>
                <w:b w:val="0"/>
              </w:rPr>
            </w:pPr>
            <w:r w:rsidRPr="004A4DC8">
              <w:rPr>
                <w:b w:val="0"/>
              </w:rPr>
              <w:t xml:space="preserve">The information needed to monitor this target </w:t>
            </w:r>
            <w:r>
              <w:rPr>
                <w:b w:val="0"/>
              </w:rPr>
              <w:t>should be</w:t>
            </w:r>
            <w:r w:rsidRPr="004A4DC8">
              <w:rPr>
                <w:b w:val="0"/>
              </w:rPr>
              <w:t xml:space="preserve"> maintained by the health sector.</w:t>
            </w:r>
            <w:r>
              <w:rPr>
                <w:b w:val="0"/>
              </w:rPr>
              <w:t xml:space="preserve"> The number of deaths recorded should be maintained in central records, along with </w:t>
            </w:r>
            <w:r w:rsidR="00FE7097">
              <w:rPr>
                <w:b w:val="0"/>
              </w:rPr>
              <w:t>related</w:t>
            </w:r>
            <w:r>
              <w:rPr>
                <w:b w:val="0"/>
              </w:rPr>
              <w:t xml:space="preserve"> details such as in which health facility the death occurred or was recorded, date of death, the sex and age of the deceased, whether an international form of medical certificate was completed, by whom and when the certificate was completed.</w:t>
            </w:r>
          </w:p>
          <w:p w14:paraId="1708C0BB" w14:textId="77777777" w:rsidR="005B4103" w:rsidRPr="004A4DC8" w:rsidRDefault="005B4103" w:rsidP="00C522EA">
            <w:pPr>
              <w:rPr>
                <w:b w:val="0"/>
              </w:rPr>
            </w:pPr>
          </w:p>
        </w:tc>
      </w:tr>
    </w:tbl>
    <w:p w14:paraId="4F97E758" w14:textId="77777777" w:rsidR="00947E1C" w:rsidRDefault="00947E1C">
      <w:r>
        <w:br w:type="page"/>
      </w:r>
    </w:p>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947E1C" w:rsidRPr="00D77D23" w14:paraId="4C53AB8E"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1192EB25" w14:textId="77777777" w:rsidR="00947E1C" w:rsidRPr="00D77D23" w:rsidRDefault="00BB3A28" w:rsidP="00AA6877">
            <w:pPr>
              <w:pStyle w:val="Heading3"/>
              <w:keepNext w:val="0"/>
              <w:keepLines w:val="0"/>
              <w:spacing w:after="240"/>
              <w:outlineLvl w:val="2"/>
              <w:rPr>
                <w:color w:val="FFFFFF" w:themeColor="background1"/>
              </w:rPr>
            </w:pPr>
            <w:bookmarkStart w:id="43" w:name="_Toc417044105"/>
            <w:r>
              <w:rPr>
                <w:color w:val="FFFFFF" w:themeColor="background1"/>
              </w:rPr>
              <w:lastRenderedPageBreak/>
              <w:t>T</w:t>
            </w:r>
            <w:r w:rsidR="00947E1C">
              <w:rPr>
                <w:color w:val="FFFFFF" w:themeColor="background1"/>
              </w:rPr>
              <w:t xml:space="preserve">arget 2.A: </w:t>
            </w:r>
            <w:r w:rsidR="00947E1C" w:rsidRPr="00947E1C">
              <w:rPr>
                <w:color w:val="FFFFFF" w:themeColor="background1"/>
              </w:rPr>
              <w:t>By 2024, at least … per cent of all births registered in the territory and jurisdiction are accompanied with the issuance of an official birth certificate that includes, as a minimum, the individual’s name, sex, date and place of birth, and name of parent(s) where known.</w:t>
            </w:r>
            <w:bookmarkEnd w:id="43"/>
          </w:p>
        </w:tc>
      </w:tr>
      <w:tr w:rsidR="00472799" w:rsidRPr="00C035F1" w14:paraId="2C20EE18"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one" w:sz="0" w:space="0" w:color="auto"/>
              <w:bottom w:val="none" w:sz="0" w:space="0" w:color="auto"/>
              <w:right w:val="none" w:sz="0" w:space="0" w:color="auto"/>
            </w:tcBorders>
          </w:tcPr>
          <w:p w14:paraId="40E93A82" w14:textId="465A0867" w:rsidR="00B128DD" w:rsidRDefault="00DC2257" w:rsidP="00F06B70">
            <w:pPr>
              <w:rPr>
                <w:b w:val="0"/>
              </w:rPr>
            </w:pPr>
            <w:r w:rsidRPr="00DC2257">
              <w:rPr>
                <w:b w:val="0"/>
              </w:rPr>
              <w:t xml:space="preserve">Registration of births is very important from a human rights perspective. </w:t>
            </w:r>
            <w:r>
              <w:rPr>
                <w:b w:val="0"/>
              </w:rPr>
              <w:t xml:space="preserve"> More specifically, t</w:t>
            </w:r>
            <w:r w:rsidRPr="00DC2257">
              <w:rPr>
                <w:b w:val="0"/>
              </w:rPr>
              <w:t>he Convention of the Rights of Children (CRC) states that every child has the right to have a name, identity and acquire a nationality</w:t>
            </w:r>
            <w:r w:rsidR="00F06B70" w:rsidRPr="00F06B70">
              <w:rPr>
                <w:rStyle w:val="FootnoteReference"/>
                <w:b w:val="0"/>
                <w:vertAlign w:val="superscript"/>
              </w:rPr>
              <w:footnoteReference w:id="36"/>
            </w:r>
            <w:r w:rsidR="00F06B70">
              <w:rPr>
                <w:b w:val="0"/>
              </w:rPr>
              <w:t xml:space="preserve"> </w:t>
            </w:r>
            <w:r w:rsidR="00E2332C">
              <w:rPr>
                <w:b w:val="0"/>
              </w:rPr>
              <w:t xml:space="preserve">The issuance of </w:t>
            </w:r>
            <w:r w:rsidR="00B128DD">
              <w:rPr>
                <w:b w:val="0"/>
              </w:rPr>
              <w:t xml:space="preserve">an official birth certificate is a distinct activity that should follow the registration of </w:t>
            </w:r>
            <w:r w:rsidR="005B4103">
              <w:rPr>
                <w:b w:val="0"/>
              </w:rPr>
              <w:t>a</w:t>
            </w:r>
            <w:r w:rsidR="00B128DD">
              <w:rPr>
                <w:b w:val="0"/>
              </w:rPr>
              <w:t xml:space="preserve"> birth</w:t>
            </w:r>
            <w:r w:rsidR="00F06B70">
              <w:rPr>
                <w:b w:val="0"/>
              </w:rPr>
              <w:t xml:space="preserve"> as it serves as proof of identity</w:t>
            </w:r>
            <w:r w:rsidR="00B128DD">
              <w:rPr>
                <w:b w:val="0"/>
              </w:rPr>
              <w:t xml:space="preserve">. </w:t>
            </w:r>
          </w:p>
          <w:p w14:paraId="4E76517C" w14:textId="77777777" w:rsidR="00472799" w:rsidRPr="00AA6877" w:rsidRDefault="00AA6877" w:rsidP="00487A32">
            <w:pPr>
              <w:spacing w:before="120" w:after="120"/>
              <w:rPr>
                <w:b w:val="0"/>
              </w:rPr>
            </w:pPr>
            <w:r w:rsidRPr="00456DD6">
              <w:rPr>
                <w:b w:val="0"/>
              </w:rPr>
              <w:t xml:space="preserve">The fundamental purpose </w:t>
            </w:r>
            <w:r>
              <w:rPr>
                <w:b w:val="0"/>
              </w:rPr>
              <w:t xml:space="preserve">is </w:t>
            </w:r>
            <w:r w:rsidR="000E1AEB">
              <w:rPr>
                <w:b w:val="0"/>
              </w:rPr>
              <w:t xml:space="preserve">for </w:t>
            </w:r>
            <w:r>
              <w:rPr>
                <w:b w:val="0"/>
              </w:rPr>
              <w:t>furnish</w:t>
            </w:r>
            <w:r w:rsidR="000E1AEB">
              <w:rPr>
                <w:b w:val="0"/>
              </w:rPr>
              <w:t>ing or establishing</w:t>
            </w:r>
            <w:r>
              <w:rPr>
                <w:b w:val="0"/>
              </w:rPr>
              <w:t xml:space="preserve"> legal instruments of direct interest to individuals. The issuance of an official birth certificate allows an individual to prove the facts relating to </w:t>
            </w:r>
            <w:r w:rsidR="00FB5318">
              <w:rPr>
                <w:b w:val="0"/>
              </w:rPr>
              <w:t xml:space="preserve">his/her </w:t>
            </w:r>
            <w:r>
              <w:rPr>
                <w:b w:val="0"/>
              </w:rPr>
              <w:t xml:space="preserve">existence, identity, personal and family situation. The </w:t>
            </w:r>
            <w:r w:rsidR="00436E47">
              <w:rPr>
                <w:b w:val="0"/>
              </w:rPr>
              <w:t xml:space="preserve">continuous and permanent nature of these </w:t>
            </w:r>
            <w:r w:rsidR="00436E47" w:rsidRPr="009D38D8">
              <w:rPr>
                <w:b w:val="0"/>
              </w:rPr>
              <w:t xml:space="preserve">official documents </w:t>
            </w:r>
            <w:r>
              <w:rPr>
                <w:b w:val="0"/>
              </w:rPr>
              <w:t>allows them to be</w:t>
            </w:r>
            <w:r w:rsidR="007C4293">
              <w:rPr>
                <w:b w:val="0"/>
              </w:rPr>
              <w:t xml:space="preserve"> used as evidence </w:t>
            </w:r>
            <w:r w:rsidR="007D2C40">
              <w:rPr>
                <w:b w:val="0"/>
              </w:rPr>
              <w:t>in legal proceedings</w:t>
            </w:r>
            <w:r w:rsidR="00397036">
              <w:rPr>
                <w:b w:val="0"/>
              </w:rPr>
              <w:t xml:space="preserve">, </w:t>
            </w:r>
            <w:r w:rsidR="007C4293">
              <w:rPr>
                <w:b w:val="0"/>
              </w:rPr>
              <w:t xml:space="preserve">to meet administrative requirements (e.g. </w:t>
            </w:r>
            <w:r w:rsidR="007D2C40">
              <w:rPr>
                <w:b w:val="0"/>
              </w:rPr>
              <w:t>proving identity to obtain</w:t>
            </w:r>
            <w:r w:rsidR="007C4293">
              <w:rPr>
                <w:b w:val="0"/>
              </w:rPr>
              <w:t xml:space="preserve"> a passport)</w:t>
            </w:r>
            <w:r w:rsidR="00397036">
              <w:rPr>
                <w:b w:val="0"/>
              </w:rPr>
              <w:t xml:space="preserve"> and other varied purposes such as access</w:t>
            </w:r>
            <w:r w:rsidR="000E1AEB">
              <w:rPr>
                <w:b w:val="0"/>
              </w:rPr>
              <w:t>ing</w:t>
            </w:r>
            <w:r w:rsidR="00397036" w:rsidRPr="00397036">
              <w:rPr>
                <w:b w:val="0"/>
              </w:rPr>
              <w:t xml:space="preserve"> immunization, vaccination </w:t>
            </w:r>
            <w:r w:rsidR="00397036">
              <w:rPr>
                <w:b w:val="0"/>
              </w:rPr>
              <w:t>or</w:t>
            </w:r>
            <w:r w:rsidR="00397036" w:rsidRPr="00397036">
              <w:rPr>
                <w:b w:val="0"/>
              </w:rPr>
              <w:t xml:space="preserve"> education</w:t>
            </w:r>
            <w:r w:rsidR="000E1AEB">
              <w:rPr>
                <w:b w:val="0"/>
              </w:rPr>
              <w:t>.</w:t>
            </w:r>
            <w:r w:rsidR="009175BF" w:rsidRPr="00297E8C">
              <w:rPr>
                <w:rStyle w:val="FootnoteReference"/>
                <w:b w:val="0"/>
                <w:vertAlign w:val="superscript"/>
              </w:rPr>
              <w:footnoteReference w:id="37"/>
            </w:r>
          </w:p>
        </w:tc>
      </w:tr>
      <w:tr w:rsidR="00947E1C" w:rsidRPr="00AC32AC" w14:paraId="4E28F4DA"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065AE5B7" w14:textId="77777777" w:rsidR="00947E1C" w:rsidRPr="00646BDF" w:rsidRDefault="00947E1C" w:rsidP="00AA6877">
            <w:pPr>
              <w:pStyle w:val="Heading4"/>
              <w:keepNext w:val="0"/>
              <w:keepLines w:val="0"/>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682B4C89" w14:textId="77777777" w:rsidR="00947E1C" w:rsidRDefault="004835D4" w:rsidP="00AA6877">
            <w:pPr>
              <w:rPr>
                <w:b w:val="0"/>
              </w:rPr>
            </w:pPr>
            <w:r>
              <w:rPr>
                <w:b w:val="0"/>
              </w:rPr>
              <w:t>This indicator</w:t>
            </w:r>
            <w:r w:rsidRPr="001E669C">
              <w:rPr>
                <w:b w:val="0"/>
              </w:rPr>
              <w:t xml:space="preserve"> is calculated by dividing the number of </w:t>
            </w:r>
            <w:r w:rsidR="003F4A0B" w:rsidRPr="003F4A0B">
              <w:rPr>
                <w:b w:val="0"/>
              </w:rPr>
              <w:t>birth certificates issued (with minimum information) for children born in the given year</w:t>
            </w:r>
            <w:r w:rsidRPr="001E669C">
              <w:rPr>
                <w:b w:val="0"/>
              </w:rPr>
              <w:t xml:space="preserve"> (numerator)</w:t>
            </w:r>
            <w:r w:rsidR="007D2C40">
              <w:rPr>
                <w:b w:val="0"/>
              </w:rPr>
              <w:t>,</w:t>
            </w:r>
            <w:r w:rsidRPr="001E669C">
              <w:rPr>
                <w:b w:val="0"/>
              </w:rPr>
              <w:t xml:space="preserve"> by the</w:t>
            </w:r>
            <w:r w:rsidRPr="003F4A0B">
              <w:rPr>
                <w:b w:val="0"/>
              </w:rPr>
              <w:t xml:space="preserve"> </w:t>
            </w:r>
            <w:r w:rsidR="003F4A0B">
              <w:rPr>
                <w:b w:val="0"/>
              </w:rPr>
              <w:t>n</w:t>
            </w:r>
            <w:r w:rsidR="003F4A0B" w:rsidRPr="003F4A0B">
              <w:rPr>
                <w:b w:val="0"/>
              </w:rPr>
              <w:t>umber of births registered in the given year</w:t>
            </w:r>
            <w:r w:rsidRPr="001E669C">
              <w:rPr>
                <w:b w:val="0"/>
              </w:rPr>
              <w:t xml:space="preserve"> (denominator), </w:t>
            </w:r>
            <w:r w:rsidR="005B4103">
              <w:rPr>
                <w:b w:val="0"/>
              </w:rPr>
              <w:t xml:space="preserve">and </w:t>
            </w:r>
            <w:r w:rsidRPr="001E669C">
              <w:rPr>
                <w:b w:val="0"/>
              </w:rPr>
              <w:t>then multiplying by 100 to give a percentage figure.</w:t>
            </w:r>
          </w:p>
          <w:p w14:paraId="6024004E" w14:textId="77777777" w:rsidR="00947E1C" w:rsidRDefault="00947E1C" w:rsidP="00AA6877">
            <w:pPr>
              <w:rPr>
                <w:b w:val="0"/>
              </w:rPr>
            </w:pPr>
          </w:p>
          <w:tbl>
            <w:tblPr>
              <w:tblStyle w:val="TableGrid"/>
              <w:tblW w:w="6639" w:type="dxa"/>
              <w:tblInd w:w="15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88"/>
              <w:gridCol w:w="851"/>
            </w:tblGrid>
            <w:tr w:rsidR="004312E2" w:rsidRPr="00AC32AC" w14:paraId="235256F3" w14:textId="77777777" w:rsidTr="004312E2">
              <w:tc>
                <w:tcPr>
                  <w:tcW w:w="5788" w:type="dxa"/>
                  <w:tcBorders>
                    <w:top w:val="nil"/>
                    <w:bottom w:val="single" w:sz="4" w:space="0" w:color="auto"/>
                    <w:right w:val="nil"/>
                  </w:tcBorders>
                </w:tcPr>
                <w:p w14:paraId="602C96B0" w14:textId="77777777" w:rsidR="00947E1C" w:rsidRPr="00AC32AC" w:rsidRDefault="003F4A0B" w:rsidP="001553B3">
                  <w:pPr>
                    <w:jc w:val="center"/>
                  </w:pPr>
                  <w:r>
                    <w:t xml:space="preserve">Number of </w:t>
                  </w:r>
                  <w:r w:rsidR="000B3999">
                    <w:t xml:space="preserve">registered </w:t>
                  </w:r>
                  <w:r>
                    <w:t xml:space="preserve">birth </w:t>
                  </w:r>
                  <w:r w:rsidR="001553B3">
                    <w:t xml:space="preserve">issued </w:t>
                  </w:r>
                  <w:r w:rsidR="000B3999">
                    <w:t xml:space="preserve">with </w:t>
                  </w:r>
                  <w:r>
                    <w:t>certificates</w:t>
                  </w:r>
                  <w:r w:rsidR="008B2FB0">
                    <w:t xml:space="preserve"> </w:t>
                  </w:r>
                  <w:r>
                    <w:t xml:space="preserve">(with minimum information) </w:t>
                  </w:r>
                  <w:r w:rsidR="002E71BB">
                    <w:t>upon registration</w:t>
                  </w:r>
                  <w:r w:rsidR="00CD4F27">
                    <w:t xml:space="preserve"> the</w:t>
                  </w:r>
                  <w:r w:rsidR="004312E2">
                    <w:t xml:space="preserve"> given year</w:t>
                  </w:r>
                </w:p>
              </w:tc>
              <w:tc>
                <w:tcPr>
                  <w:tcW w:w="851" w:type="dxa"/>
                  <w:vMerge w:val="restart"/>
                  <w:tcBorders>
                    <w:left w:val="nil"/>
                  </w:tcBorders>
                  <w:vAlign w:val="center"/>
                </w:tcPr>
                <w:p w14:paraId="299DBC6C" w14:textId="77777777" w:rsidR="00947E1C" w:rsidRPr="00AC32AC" w:rsidRDefault="00947E1C" w:rsidP="00AA6877">
                  <w:r w:rsidRPr="00AC32AC">
                    <w:t>X 100</w:t>
                  </w:r>
                </w:p>
              </w:tc>
            </w:tr>
            <w:tr w:rsidR="004312E2" w:rsidRPr="00AC32AC" w14:paraId="2E5C920B" w14:textId="77777777" w:rsidTr="004312E2">
              <w:tc>
                <w:tcPr>
                  <w:tcW w:w="5788" w:type="dxa"/>
                  <w:tcBorders>
                    <w:top w:val="single" w:sz="4" w:space="0" w:color="auto"/>
                    <w:bottom w:val="nil"/>
                    <w:right w:val="nil"/>
                  </w:tcBorders>
                </w:tcPr>
                <w:p w14:paraId="28DE6858" w14:textId="77777777" w:rsidR="00947E1C" w:rsidRPr="00AC32AC" w:rsidRDefault="008B2FB0" w:rsidP="00AA6877">
                  <w:pPr>
                    <w:jc w:val="center"/>
                  </w:pPr>
                  <w:r>
                    <w:t>N</w:t>
                  </w:r>
                  <w:r w:rsidR="00947E1C" w:rsidRPr="00AC32AC">
                    <w:t xml:space="preserve">umber of </w:t>
                  </w:r>
                  <w:r>
                    <w:t>births registered in the given year</w:t>
                  </w:r>
                </w:p>
              </w:tc>
              <w:tc>
                <w:tcPr>
                  <w:tcW w:w="851" w:type="dxa"/>
                  <w:vMerge/>
                  <w:tcBorders>
                    <w:left w:val="nil"/>
                  </w:tcBorders>
                </w:tcPr>
                <w:p w14:paraId="7755B70E" w14:textId="77777777" w:rsidR="00947E1C" w:rsidRPr="00AC32AC" w:rsidRDefault="00947E1C" w:rsidP="00AA6877"/>
              </w:tc>
            </w:tr>
          </w:tbl>
          <w:p w14:paraId="305B7083" w14:textId="77777777" w:rsidR="00947E1C" w:rsidRDefault="00947E1C" w:rsidP="00AA6877">
            <w:pPr>
              <w:rPr>
                <w:b w:val="0"/>
              </w:rPr>
            </w:pPr>
          </w:p>
          <w:p w14:paraId="3EF81420" w14:textId="77777777" w:rsidR="00947E1C" w:rsidRPr="00AC32AC" w:rsidRDefault="003F4A0B" w:rsidP="00AA6877">
            <w:pPr>
              <w:spacing w:after="160"/>
              <w:rPr>
                <w:b w:val="0"/>
              </w:rPr>
            </w:pPr>
            <w:r>
              <w:rPr>
                <w:b w:val="0"/>
              </w:rPr>
              <w:t xml:space="preserve"> </w:t>
            </w:r>
          </w:p>
        </w:tc>
      </w:tr>
      <w:tr w:rsidR="00947E1C" w:rsidRPr="005F11CA" w14:paraId="6789A9EF"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1446383F" w14:textId="77777777" w:rsidR="00947E1C" w:rsidRPr="00D77D23" w:rsidRDefault="00FE4A3F" w:rsidP="00AA6877">
            <w:pPr>
              <w:pStyle w:val="Heading4"/>
              <w:keepNext w:val="0"/>
              <w:keepLines w:val="0"/>
              <w:spacing w:after="240"/>
              <w:outlineLvl w:val="3"/>
              <w:rPr>
                <w:i w:val="0"/>
                <w:iCs w:val="0"/>
              </w:rPr>
            </w:pPr>
            <w:r>
              <w:rPr>
                <w:i w:val="0"/>
                <w:iCs w:val="0"/>
              </w:rPr>
              <w:t>Ideal target</w:t>
            </w:r>
          </w:p>
          <w:p w14:paraId="64E895B0" w14:textId="77777777" w:rsidR="00947E1C" w:rsidRDefault="00B128DD" w:rsidP="00B128DD">
            <w:pPr>
              <w:pStyle w:val="ListParagraph"/>
              <w:ind w:left="0"/>
              <w:rPr>
                <w:b w:val="0"/>
              </w:rPr>
            </w:pPr>
            <w:r>
              <w:rPr>
                <w:b w:val="0"/>
              </w:rPr>
              <w:t xml:space="preserve">Ideally, all birth registrations will be accompanied by the issuance of an official birth certificate and therefore the target should </w:t>
            </w:r>
            <w:r w:rsidR="00FE7097">
              <w:rPr>
                <w:b w:val="0"/>
              </w:rPr>
              <w:t xml:space="preserve">eventually </w:t>
            </w:r>
            <w:r>
              <w:rPr>
                <w:b w:val="0"/>
              </w:rPr>
              <w:t>be 100 per</w:t>
            </w:r>
            <w:r w:rsidR="002B25BE">
              <w:rPr>
                <w:b w:val="0"/>
              </w:rPr>
              <w:t xml:space="preserve"> </w:t>
            </w:r>
            <w:r>
              <w:rPr>
                <w:b w:val="0"/>
              </w:rPr>
              <w:t>cent</w:t>
            </w:r>
            <w:r w:rsidR="00947E1C">
              <w:rPr>
                <w:b w:val="0"/>
              </w:rPr>
              <w:t>.</w:t>
            </w:r>
            <w:r w:rsidR="00947E1C" w:rsidRPr="00864E13">
              <w:rPr>
                <w:rStyle w:val="FootnoteReference"/>
                <w:b w:val="0"/>
                <w:vertAlign w:val="superscript"/>
              </w:rPr>
              <w:footnoteReference w:id="38"/>
            </w:r>
          </w:p>
          <w:p w14:paraId="49C361BF" w14:textId="77777777" w:rsidR="005B4103" w:rsidRPr="005F11CA" w:rsidRDefault="005B4103" w:rsidP="00B128DD">
            <w:pPr>
              <w:pStyle w:val="ListParagraph"/>
              <w:ind w:left="0"/>
              <w:rPr>
                <w:b w:val="0"/>
              </w:rPr>
            </w:pPr>
          </w:p>
        </w:tc>
      </w:tr>
      <w:tr w:rsidR="00947E1C" w:rsidRPr="008A722C" w14:paraId="17A311A0" w14:textId="77777777" w:rsidTr="00392448">
        <w:trPr>
          <w:trHeight w:val="1408"/>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274935F4" w14:textId="0DF1691C" w:rsidR="00947E1C" w:rsidRDefault="00947E1C" w:rsidP="00AA6877">
            <w:pPr>
              <w:pStyle w:val="Heading4"/>
              <w:keepNext w:val="0"/>
              <w:keepLines w:val="0"/>
              <w:spacing w:after="240"/>
              <w:outlineLvl w:val="3"/>
              <w:rPr>
                <w:i w:val="0"/>
                <w:iCs w:val="0"/>
              </w:rPr>
            </w:pPr>
            <w:r w:rsidRPr="00646BDF">
              <w:rPr>
                <w:i w:val="0"/>
                <w:iCs w:val="0"/>
              </w:rPr>
              <w:t xml:space="preserve">Issues and </w:t>
            </w:r>
            <w:r w:rsidRPr="00300905">
              <w:rPr>
                <w:i w:val="0"/>
              </w:rPr>
              <w:t>considerations</w:t>
            </w:r>
          </w:p>
          <w:p w14:paraId="3EA79C58" w14:textId="77777777" w:rsidR="00947E1C" w:rsidRPr="00B128DD" w:rsidRDefault="00B128DD" w:rsidP="00AA6877">
            <w:pPr>
              <w:pStyle w:val="ListParagraph"/>
              <w:ind w:left="0"/>
              <w:rPr>
                <w:bCs w:val="0"/>
              </w:rPr>
            </w:pPr>
            <w:r w:rsidRPr="00B128DD">
              <w:rPr>
                <w:bCs w:val="0"/>
              </w:rPr>
              <w:t>Minimum information on official birth certificates</w:t>
            </w:r>
          </w:p>
          <w:p w14:paraId="3F25B97B" w14:textId="77777777" w:rsidR="00B128DD" w:rsidRDefault="00703E7F" w:rsidP="00AA6877">
            <w:pPr>
              <w:pStyle w:val="ListParagraph"/>
              <w:ind w:left="0"/>
              <w:rPr>
                <w:b w:val="0"/>
                <w:color w:val="000000" w:themeColor="text1"/>
              </w:rPr>
            </w:pPr>
            <w:r>
              <w:rPr>
                <w:b w:val="0"/>
                <w:bCs w:val="0"/>
              </w:rPr>
              <w:t xml:space="preserve">A variety of information is collected through the civil registration system. Some of this information, when identified with a specific individual, may be highly personal and sensitive. </w:t>
            </w:r>
            <w:r w:rsidR="00B128DD">
              <w:rPr>
                <w:b w:val="0"/>
                <w:bCs w:val="0"/>
              </w:rPr>
              <w:t xml:space="preserve">To protect confidentiality and </w:t>
            </w:r>
            <w:r>
              <w:rPr>
                <w:b w:val="0"/>
                <w:bCs w:val="0"/>
              </w:rPr>
              <w:t xml:space="preserve">prevent discrimination, only the minimum information needed to prove identity should be </w:t>
            </w:r>
            <w:r w:rsidR="000E0F60">
              <w:rPr>
                <w:b w:val="0"/>
                <w:bCs w:val="0"/>
              </w:rPr>
              <w:t xml:space="preserve">included </w:t>
            </w:r>
            <w:r>
              <w:rPr>
                <w:b w:val="0"/>
                <w:bCs w:val="0"/>
              </w:rPr>
              <w:t xml:space="preserve">on the official birth certificate. This includes </w:t>
            </w:r>
            <w:r w:rsidR="000E0F60">
              <w:rPr>
                <w:b w:val="0"/>
                <w:color w:val="000000" w:themeColor="text1"/>
              </w:rPr>
              <w:t>basic information such as t</w:t>
            </w:r>
            <w:r w:rsidRPr="00703E7F">
              <w:rPr>
                <w:b w:val="0"/>
                <w:color w:val="000000" w:themeColor="text1"/>
              </w:rPr>
              <w:t>he individual’s name, sex, date and place of birth</w:t>
            </w:r>
            <w:r w:rsidR="001553B3">
              <w:rPr>
                <w:b w:val="0"/>
                <w:color w:val="000000" w:themeColor="text1"/>
              </w:rPr>
              <w:t>.</w:t>
            </w:r>
          </w:p>
          <w:p w14:paraId="68FA6BA6" w14:textId="77777777" w:rsidR="004A2E04" w:rsidRDefault="004A2E04" w:rsidP="00AA6877">
            <w:pPr>
              <w:pStyle w:val="ListParagraph"/>
              <w:ind w:left="0"/>
              <w:rPr>
                <w:b w:val="0"/>
                <w:color w:val="000000" w:themeColor="text1"/>
              </w:rPr>
            </w:pPr>
          </w:p>
          <w:p w14:paraId="6A00AE59" w14:textId="4145E986" w:rsidR="004A2E04" w:rsidRDefault="00334065" w:rsidP="00AA6877">
            <w:pPr>
              <w:pStyle w:val="ListParagraph"/>
              <w:ind w:left="0"/>
              <w:rPr>
                <w:rFonts w:cs="MicrosoftSansSerif"/>
              </w:rPr>
            </w:pPr>
            <w:r w:rsidRPr="00334065">
              <w:rPr>
                <w:color w:val="000000" w:themeColor="text1"/>
              </w:rPr>
              <w:t>Issuance of</w:t>
            </w:r>
            <w:r w:rsidR="004A2E04" w:rsidRPr="001E0700">
              <w:rPr>
                <w:rFonts w:cs="MicrosoftSansSerif"/>
              </w:rPr>
              <w:t xml:space="preserve"> a birth certificate</w:t>
            </w:r>
          </w:p>
          <w:p w14:paraId="7B36A411" w14:textId="789E47A4" w:rsidR="004A2E04" w:rsidRPr="00334065" w:rsidRDefault="00334065" w:rsidP="00334065">
            <w:pPr>
              <w:rPr>
                <w:b w:val="0"/>
              </w:rPr>
            </w:pPr>
            <w:r>
              <w:rPr>
                <w:rFonts w:cs="MicrosoftSansSerif"/>
                <w:b w:val="0"/>
              </w:rPr>
              <w:t>This target looks at whether births being registered are also issued a birth certificate. B</w:t>
            </w:r>
            <w:r>
              <w:rPr>
                <w:b w:val="0"/>
              </w:rPr>
              <w:t xml:space="preserve">irth certificates can be re-issued to individuals on their request, for example, to replace a </w:t>
            </w:r>
            <w:r w:rsidR="00A06685">
              <w:rPr>
                <w:b w:val="0"/>
              </w:rPr>
              <w:t xml:space="preserve">lost </w:t>
            </w:r>
            <w:r>
              <w:rPr>
                <w:b w:val="0"/>
              </w:rPr>
              <w:t xml:space="preserve">certificate. To avoid double counting, the civil registration office should maintain records that facilitate some differentiation between those issued at the time of registration versus subsequently issued certificates. This includes </w:t>
            </w:r>
            <w:r>
              <w:rPr>
                <w:b w:val="0"/>
              </w:rPr>
              <w:lastRenderedPageBreak/>
              <w:t xml:space="preserve">when certificates are reissued because of e.g. name change, sex change, etc. </w:t>
            </w:r>
          </w:p>
          <w:p w14:paraId="25497189" w14:textId="77777777" w:rsidR="001553B3" w:rsidRPr="00742662" w:rsidRDefault="001553B3" w:rsidP="00AA6877">
            <w:pPr>
              <w:pStyle w:val="ListParagraph"/>
              <w:ind w:left="0"/>
              <w:rPr>
                <w:b w:val="0"/>
                <w:bCs w:val="0"/>
              </w:rPr>
            </w:pPr>
          </w:p>
          <w:p w14:paraId="0D95640C" w14:textId="77777777" w:rsidR="00947E1C" w:rsidRPr="000E269B" w:rsidRDefault="00947E1C" w:rsidP="003D3A54">
            <w:pPr>
              <w:pStyle w:val="ListParagraph"/>
              <w:numPr>
                <w:ilvl w:val="3"/>
                <w:numId w:val="3"/>
              </w:numPr>
              <w:ind w:left="0"/>
              <w:rPr>
                <w:b w:val="0"/>
                <w:bCs w:val="0"/>
              </w:rPr>
            </w:pPr>
            <w:r>
              <w:t>Disaggregation</w:t>
            </w:r>
          </w:p>
          <w:p w14:paraId="372BDA94" w14:textId="77777777" w:rsidR="00947E1C" w:rsidRDefault="00947E1C" w:rsidP="00AA6877">
            <w:pPr>
              <w:rPr>
                <w:b w:val="0"/>
              </w:rPr>
            </w:pPr>
            <w:r>
              <w:rPr>
                <w:b w:val="0"/>
              </w:rPr>
              <w:t xml:space="preserve">To allow the reasons for improvements or a lack of progress to be better understood, </w:t>
            </w:r>
            <w:r w:rsidR="00A32415">
              <w:rPr>
                <w:b w:val="0"/>
              </w:rPr>
              <w:t xml:space="preserve">issuance of birth certificates accompanying birth registration should be disaggregated by </w:t>
            </w:r>
            <w:r>
              <w:rPr>
                <w:b w:val="0"/>
              </w:rPr>
              <w:t>:</w:t>
            </w:r>
          </w:p>
          <w:p w14:paraId="286D3EC7" w14:textId="77777777" w:rsidR="00947E1C" w:rsidRDefault="00947E1C" w:rsidP="00082B01">
            <w:pPr>
              <w:pStyle w:val="ListParagraph"/>
              <w:numPr>
                <w:ilvl w:val="0"/>
                <w:numId w:val="26"/>
              </w:numPr>
              <w:rPr>
                <w:b w:val="0"/>
              </w:rPr>
            </w:pPr>
            <w:r w:rsidRPr="00F45F78">
              <w:t>Sex</w:t>
            </w:r>
            <w:r w:rsidRPr="00F45F78">
              <w:rPr>
                <w:b w:val="0"/>
              </w:rPr>
              <w:t xml:space="preserve"> –</w:t>
            </w:r>
            <w:r>
              <w:rPr>
                <w:b w:val="0"/>
              </w:rPr>
              <w:t xml:space="preserve"> any differences in the tendency to </w:t>
            </w:r>
            <w:r w:rsidR="00FE7097">
              <w:rPr>
                <w:b w:val="0"/>
              </w:rPr>
              <w:t xml:space="preserve">issue birth certificated for </w:t>
            </w:r>
            <w:r>
              <w:rPr>
                <w:b w:val="0"/>
              </w:rPr>
              <w:t xml:space="preserve">males or females may point to gender issues that require targeted education or </w:t>
            </w:r>
            <w:r w:rsidR="005B4103">
              <w:rPr>
                <w:b w:val="0"/>
              </w:rPr>
              <w:t>policies</w:t>
            </w:r>
            <w:r>
              <w:rPr>
                <w:b w:val="0"/>
              </w:rPr>
              <w:t>.</w:t>
            </w:r>
          </w:p>
          <w:p w14:paraId="020E1810" w14:textId="07012C17" w:rsidR="00947E1C" w:rsidRDefault="00947E1C" w:rsidP="00082B01">
            <w:pPr>
              <w:pStyle w:val="ListParagraph"/>
              <w:numPr>
                <w:ilvl w:val="0"/>
                <w:numId w:val="26"/>
              </w:numPr>
              <w:rPr>
                <w:b w:val="0"/>
              </w:rPr>
            </w:pPr>
            <w:r>
              <w:t>Ethnic and/or national group</w:t>
            </w:r>
            <w:r w:rsidR="001E307C">
              <w:t xml:space="preserve"> </w:t>
            </w:r>
            <w:r w:rsidRPr="00C60968">
              <w:rPr>
                <w:b w:val="0"/>
              </w:rPr>
              <w:t>if collected, this information</w:t>
            </w:r>
            <w:r>
              <w:t xml:space="preserve"> </w:t>
            </w:r>
            <w:r>
              <w:rPr>
                <w:b w:val="0"/>
              </w:rPr>
              <w:t>provides valuable insight into the tendency for underreporting certain populations</w:t>
            </w:r>
            <w:r w:rsidR="00BD5BC5">
              <w:rPr>
                <w:b w:val="0"/>
              </w:rPr>
              <w:t xml:space="preserve"> or barriers to </w:t>
            </w:r>
            <w:r w:rsidR="00A06685">
              <w:rPr>
                <w:b w:val="0"/>
              </w:rPr>
              <w:t>being issued a certificate</w:t>
            </w:r>
            <w:r>
              <w:rPr>
                <w:b w:val="0"/>
              </w:rPr>
              <w:t>.</w:t>
            </w:r>
          </w:p>
          <w:p w14:paraId="5CA275A9" w14:textId="77777777" w:rsidR="00A06685" w:rsidRDefault="00A06685" w:rsidP="00A06685"/>
          <w:p w14:paraId="699DDB36" w14:textId="67EF8FF7" w:rsidR="00A06685" w:rsidRDefault="00A06685" w:rsidP="00A06685">
            <w:r>
              <w:t>Comparison to survey data</w:t>
            </w:r>
          </w:p>
          <w:p w14:paraId="6C72DF67" w14:textId="5C53CD10" w:rsidR="00A06685" w:rsidRPr="00A06685" w:rsidRDefault="00A06685" w:rsidP="00A06685">
            <w:pPr>
              <w:rPr>
                <w:b w:val="0"/>
              </w:rPr>
            </w:pPr>
            <w:r w:rsidRPr="00A06685">
              <w:rPr>
                <w:b w:val="0"/>
              </w:rPr>
              <w:t>Sample surveys</w:t>
            </w:r>
            <w:r>
              <w:rPr>
                <w:b w:val="0"/>
              </w:rPr>
              <w:t>,</w:t>
            </w:r>
            <w:r w:rsidRPr="00A06685">
              <w:rPr>
                <w:b w:val="0"/>
              </w:rPr>
              <w:t xml:space="preserve"> such as MICS and DHS, and population censuses, </w:t>
            </w:r>
            <w:r>
              <w:rPr>
                <w:b w:val="0"/>
              </w:rPr>
              <w:t>sometimes</w:t>
            </w:r>
            <w:r w:rsidRPr="00A06685">
              <w:rPr>
                <w:b w:val="0"/>
              </w:rPr>
              <w:t xml:space="preserve"> include questions on </w:t>
            </w:r>
            <w:r>
              <w:rPr>
                <w:b w:val="0"/>
              </w:rPr>
              <w:t>the issuance and possession of a</w:t>
            </w:r>
            <w:r w:rsidRPr="00A06685">
              <w:rPr>
                <w:b w:val="0"/>
              </w:rPr>
              <w:t xml:space="preserve"> birth certificate. </w:t>
            </w:r>
            <w:r>
              <w:rPr>
                <w:b w:val="0"/>
              </w:rPr>
              <w:t>Such data</w:t>
            </w:r>
            <w:r w:rsidRPr="00A06685">
              <w:rPr>
                <w:b w:val="0"/>
              </w:rPr>
              <w:t xml:space="preserve"> may provide supporting information to set and monitor this target</w:t>
            </w:r>
            <w:r>
              <w:rPr>
                <w:b w:val="0"/>
              </w:rPr>
              <w:t xml:space="preserve"> and to identify subgroups that are more or less likely to have a certificate issued</w:t>
            </w:r>
            <w:r w:rsidRPr="00A06685">
              <w:rPr>
                <w:b w:val="0"/>
              </w:rPr>
              <w:t>.</w:t>
            </w:r>
          </w:p>
          <w:p w14:paraId="71BDC107" w14:textId="77777777" w:rsidR="005B4103" w:rsidRPr="008A722C" w:rsidRDefault="005B4103" w:rsidP="00300905">
            <w:pPr>
              <w:pStyle w:val="ListParagraph"/>
              <w:ind w:left="0"/>
              <w:rPr>
                <w:b w:val="0"/>
              </w:rPr>
            </w:pPr>
          </w:p>
        </w:tc>
      </w:tr>
      <w:tr w:rsidR="005B4103" w:rsidRPr="00CE46C1" w14:paraId="7A3B821C"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5E7D6B4" w14:textId="3815493E" w:rsidR="005B4103" w:rsidRPr="00D77D23" w:rsidRDefault="0060526B" w:rsidP="00C522EA">
            <w:pPr>
              <w:pStyle w:val="Heading4"/>
              <w:keepNext w:val="0"/>
              <w:keepLines w:val="0"/>
              <w:spacing w:after="240"/>
              <w:outlineLvl w:val="3"/>
              <w:rPr>
                <w:i w:val="0"/>
                <w:iCs w:val="0"/>
              </w:rPr>
            </w:pPr>
            <w:r>
              <w:rPr>
                <w:i w:val="0"/>
                <w:iCs w:val="0"/>
              </w:rPr>
              <w:lastRenderedPageBreak/>
              <w:t>Data sources</w:t>
            </w:r>
            <w:r w:rsidR="0096486B">
              <w:rPr>
                <w:i w:val="0"/>
                <w:iCs w:val="0"/>
              </w:rPr>
              <w:t xml:space="preserve"> for target setting and monitoring</w:t>
            </w:r>
          </w:p>
          <w:p w14:paraId="0A249E59" w14:textId="77777777" w:rsidR="005B4103" w:rsidRDefault="005B4103" w:rsidP="00C522EA">
            <w:pPr>
              <w:rPr>
                <w:b w:val="0"/>
              </w:rPr>
            </w:pPr>
            <w:r w:rsidRPr="00487A32">
              <w:rPr>
                <w:b w:val="0"/>
              </w:rPr>
              <w:t>Civil registration offices</w:t>
            </w:r>
            <w:r w:rsidR="00487A32" w:rsidRPr="00487A32">
              <w:rPr>
                <w:b w:val="0"/>
              </w:rPr>
              <w:t>, ideally,</w:t>
            </w:r>
            <w:r w:rsidRPr="00487A32">
              <w:rPr>
                <w:b w:val="0"/>
              </w:rPr>
              <w:t xml:space="preserve"> keep records </w:t>
            </w:r>
            <w:r w:rsidR="00487A32">
              <w:rPr>
                <w:b w:val="0"/>
              </w:rPr>
              <w:t>of</w:t>
            </w:r>
            <w:r w:rsidRPr="00487A32">
              <w:rPr>
                <w:b w:val="0"/>
              </w:rPr>
              <w:t xml:space="preserve"> the number of birth certificates issued. A standard format for official birth certificates shoul</w:t>
            </w:r>
            <w:r w:rsidRPr="00487A32">
              <w:rPr>
                <w:b w:val="0"/>
                <w:color w:val="000000" w:themeColor="text1"/>
              </w:rPr>
              <w:t>d be developed that includes, at a minimum, the individual’s nam</w:t>
            </w:r>
            <w:r w:rsidR="001553B3">
              <w:rPr>
                <w:b w:val="0"/>
                <w:color w:val="000000" w:themeColor="text1"/>
              </w:rPr>
              <w:t>e, sex, date and place of birth</w:t>
            </w:r>
            <w:r w:rsidRPr="00487A32">
              <w:rPr>
                <w:b w:val="0"/>
              </w:rPr>
              <w:t>.</w:t>
            </w:r>
          </w:p>
          <w:p w14:paraId="39DB5F79" w14:textId="77777777" w:rsidR="005B4103" w:rsidRDefault="005B4103" w:rsidP="00C522EA">
            <w:pPr>
              <w:rPr>
                <w:b w:val="0"/>
              </w:rPr>
            </w:pPr>
          </w:p>
          <w:p w14:paraId="174A6920" w14:textId="77777777" w:rsidR="00A06685" w:rsidRDefault="00A06685" w:rsidP="00A06685">
            <w:pPr>
              <w:rPr>
                <w:b w:val="0"/>
              </w:rPr>
            </w:pPr>
            <w:r>
              <w:rPr>
                <w:b w:val="0"/>
              </w:rPr>
              <w:t xml:space="preserve">Registration and certification records kept by the civil registration authority are the primary data source for monitoring this target. These records should be structured in such a way that enables this indicator to be accurately and efficiently produced, including unique identifiers to match registration and certification records. </w:t>
            </w:r>
          </w:p>
          <w:p w14:paraId="1CAFC06D" w14:textId="77777777" w:rsidR="00A06685" w:rsidRDefault="00A06685" w:rsidP="00A06685">
            <w:pPr>
              <w:rPr>
                <w:b w:val="0"/>
              </w:rPr>
            </w:pPr>
          </w:p>
          <w:p w14:paraId="1D75DA3C" w14:textId="77777777" w:rsidR="00A06685" w:rsidRDefault="00A06685" w:rsidP="00A06685">
            <w:pPr>
              <w:rPr>
                <w:b w:val="0"/>
              </w:rPr>
            </w:pPr>
            <w:r>
              <w:rPr>
                <w:b w:val="0"/>
              </w:rPr>
              <w:t>The establishment of electronic systems for civil registration activities is strongly recommended as it provides process efficiencies including the safe storage and linking of records.</w:t>
            </w:r>
            <w:r w:rsidRPr="005E50E1">
              <w:rPr>
                <w:rStyle w:val="FootnoteReference"/>
                <w:b w:val="0"/>
                <w:vertAlign w:val="superscript"/>
              </w:rPr>
              <w:t xml:space="preserve"> </w:t>
            </w:r>
            <w:r w:rsidRPr="005E50E1">
              <w:rPr>
                <w:rStyle w:val="FootnoteReference"/>
                <w:b w:val="0"/>
                <w:vertAlign w:val="superscript"/>
              </w:rPr>
              <w:footnoteReference w:id="39"/>
            </w:r>
            <w:r>
              <w:rPr>
                <w:b w:val="0"/>
              </w:rPr>
              <w:t xml:space="preserve"> Development of these systems should include the automatic generation of reports on this indicator, as well as related indicators of civil registration system performance.</w:t>
            </w:r>
          </w:p>
          <w:p w14:paraId="4D41F1F5" w14:textId="77777777" w:rsidR="00A06685" w:rsidRDefault="00A06685" w:rsidP="00A06685">
            <w:pPr>
              <w:rPr>
                <w:b w:val="0"/>
              </w:rPr>
            </w:pPr>
            <w:r w:rsidRPr="00A20F84">
              <w:rPr>
                <w:b w:val="0"/>
              </w:rPr>
              <w:t xml:space="preserve"> </w:t>
            </w:r>
          </w:p>
          <w:p w14:paraId="4169E59A" w14:textId="77777777" w:rsidR="00334065" w:rsidRDefault="00334065" w:rsidP="00C522EA">
            <w:pPr>
              <w:rPr>
                <w:b w:val="0"/>
              </w:rPr>
            </w:pPr>
          </w:p>
          <w:p w14:paraId="5325FD3C" w14:textId="77777777" w:rsidR="001553B3" w:rsidRDefault="001553B3" w:rsidP="00C522EA">
            <w:pPr>
              <w:rPr>
                <w:b w:val="0"/>
              </w:rPr>
            </w:pPr>
          </w:p>
          <w:p w14:paraId="7370D670" w14:textId="77777777" w:rsidR="001553B3" w:rsidRPr="001C63A6" w:rsidRDefault="001553B3" w:rsidP="001553B3">
            <w:r w:rsidRPr="001C63A6">
              <w:t>Biased reporting</w:t>
            </w:r>
          </w:p>
          <w:p w14:paraId="4ADF7941" w14:textId="77777777" w:rsidR="005B4103" w:rsidRPr="002E71BB" w:rsidRDefault="001553B3" w:rsidP="001553B3">
            <w:r>
              <w:rPr>
                <w:b w:val="0"/>
              </w:rPr>
              <w:t>Steps should be taken to ensure reporting against this target is accurate and not biased for reasons such as motivation to cover up any underperforming components of the system. Achieving this may involve using independent evaluators or auditors to assess the validity of reports from the civil registration system.</w:t>
            </w:r>
            <w:r w:rsidR="00BD5BC5">
              <w:t xml:space="preserve"> </w:t>
            </w:r>
          </w:p>
        </w:tc>
      </w:tr>
    </w:tbl>
    <w:p w14:paraId="57FB61A9" w14:textId="77777777" w:rsidR="00947E1C" w:rsidRDefault="00947E1C"/>
    <w:p w14:paraId="61DE630A" w14:textId="77777777" w:rsidR="00BB3A28" w:rsidRDefault="00BB3A28"/>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1"/>
      </w:tblGrid>
      <w:tr w:rsidR="00947E1C" w:rsidRPr="00D77D23" w14:paraId="76408C7A"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1" w:type="dxa"/>
            <w:tcBorders>
              <w:bottom w:val="single" w:sz="4" w:space="0" w:color="5B9BD5" w:themeColor="accent1"/>
              <w:right w:val="none" w:sz="0" w:space="0" w:color="auto"/>
            </w:tcBorders>
          </w:tcPr>
          <w:p w14:paraId="2B8A5DE3" w14:textId="77777777" w:rsidR="00947E1C" w:rsidRPr="00D77D23" w:rsidRDefault="00947E1C" w:rsidP="008318BC">
            <w:pPr>
              <w:pStyle w:val="Heading3"/>
              <w:keepNext w:val="0"/>
              <w:keepLines w:val="0"/>
              <w:spacing w:after="240"/>
              <w:outlineLvl w:val="2"/>
              <w:rPr>
                <w:color w:val="FFFFFF" w:themeColor="background1"/>
              </w:rPr>
            </w:pPr>
            <w:bookmarkStart w:id="44" w:name="_Toc417044106"/>
            <w:r>
              <w:rPr>
                <w:color w:val="FFFFFF" w:themeColor="background1"/>
              </w:rPr>
              <w:t xml:space="preserve">Target 2.B: </w:t>
            </w:r>
            <w:r w:rsidRPr="00947E1C">
              <w:rPr>
                <w:color w:val="FFFFFF" w:themeColor="background1"/>
              </w:rPr>
              <w:t>By 2024, at least … per cent of all deaths registered in the territory and jurisdiction in the given year are accompanied with the issuance of an official death certificate which includes, as a minimum, the deceased’s name, date of death, sex, and age.</w:t>
            </w:r>
            <w:bookmarkEnd w:id="44"/>
          </w:p>
        </w:tc>
      </w:tr>
      <w:tr w:rsidR="009D38D8" w:rsidRPr="00C035F1" w14:paraId="0CD66A43"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1" w:type="dxa"/>
            <w:tcBorders>
              <w:right w:val="single" w:sz="4" w:space="0" w:color="5B9BD5" w:themeColor="accent1"/>
            </w:tcBorders>
          </w:tcPr>
          <w:p w14:paraId="255A1B4F" w14:textId="77777777" w:rsidR="009D38D8" w:rsidRPr="006668F2" w:rsidRDefault="009D38D8" w:rsidP="006668F2">
            <w:pPr>
              <w:widowControl w:val="0"/>
              <w:autoSpaceDE w:val="0"/>
              <w:autoSpaceDN w:val="0"/>
              <w:adjustRightInd w:val="0"/>
              <w:spacing w:after="240"/>
              <w:rPr>
                <w:rFonts w:ascii="Times" w:hAnsi="Times" w:cs="Times"/>
                <w:sz w:val="24"/>
                <w:szCs w:val="24"/>
                <w:lang w:val="en-US"/>
              </w:rPr>
            </w:pPr>
            <w:r w:rsidRPr="009D38D8">
              <w:rPr>
                <w:b w:val="0"/>
              </w:rPr>
              <w:t xml:space="preserve">The </w:t>
            </w:r>
            <w:r>
              <w:rPr>
                <w:b w:val="0"/>
              </w:rPr>
              <w:t>death</w:t>
            </w:r>
            <w:r w:rsidRPr="009D38D8">
              <w:rPr>
                <w:b w:val="0"/>
              </w:rPr>
              <w:t xml:space="preserve"> certificate </w:t>
            </w:r>
            <w:r w:rsidR="004E2680">
              <w:rPr>
                <w:b w:val="0"/>
              </w:rPr>
              <w:t xml:space="preserve">is an essential document providing the final and permanent confirmation of the fact of death, enabling matters relating to inheritance and settling of an estate. The death certificate is </w:t>
            </w:r>
            <w:r w:rsidR="004E2680">
              <w:rPr>
                <w:b w:val="0"/>
              </w:rPr>
              <w:lastRenderedPageBreak/>
              <w:t>typically only issued if notification is accompanied by a completed medical certificate as proof of the occurrence and cause of death.</w:t>
            </w:r>
            <w:r w:rsidR="004E2680" w:rsidRPr="005E50E1">
              <w:rPr>
                <w:rStyle w:val="FootnoteReference"/>
                <w:b w:val="0"/>
                <w:vertAlign w:val="superscript"/>
              </w:rPr>
              <w:footnoteReference w:id="40"/>
            </w:r>
          </w:p>
        </w:tc>
      </w:tr>
      <w:tr w:rsidR="009D38D8" w:rsidRPr="00AC32AC" w14:paraId="3DA06F89" w14:textId="77777777" w:rsidTr="00392448">
        <w:tc>
          <w:tcPr>
            <w:cnfStyle w:val="001000000000" w:firstRow="0" w:lastRow="0" w:firstColumn="1" w:lastColumn="0" w:oddVBand="0" w:evenVBand="0" w:oddHBand="0" w:evenHBand="0" w:firstRowFirstColumn="0" w:firstRowLastColumn="0" w:lastRowFirstColumn="0" w:lastRowLastColumn="0"/>
            <w:tcW w:w="9601" w:type="dxa"/>
            <w:tcBorders>
              <w:right w:val="none" w:sz="0" w:space="0" w:color="auto"/>
            </w:tcBorders>
          </w:tcPr>
          <w:p w14:paraId="18B74789" w14:textId="77777777" w:rsidR="009D38D8" w:rsidRPr="00646BDF" w:rsidRDefault="009D38D8" w:rsidP="008318BC">
            <w:pPr>
              <w:pStyle w:val="Heading4"/>
              <w:keepNext w:val="0"/>
              <w:keepLines w:val="0"/>
              <w:spacing w:after="240"/>
              <w:outlineLvl w:val="3"/>
              <w:rPr>
                <w:i w:val="0"/>
                <w:iCs w:val="0"/>
              </w:rPr>
            </w:pPr>
            <w:r w:rsidRPr="00646BDF">
              <w:rPr>
                <w:i w:val="0"/>
                <w:iCs w:val="0"/>
              </w:rPr>
              <w:lastRenderedPageBreak/>
              <w:t xml:space="preserve">Method </w:t>
            </w:r>
            <w:r w:rsidRPr="00D77D23">
              <w:rPr>
                <w:i w:val="0"/>
                <w:iCs w:val="0"/>
              </w:rPr>
              <w:t xml:space="preserve">of </w:t>
            </w:r>
            <w:r w:rsidRPr="00D77D23">
              <w:rPr>
                <w:i w:val="0"/>
              </w:rPr>
              <w:t>estimation</w:t>
            </w:r>
            <w:r w:rsidRPr="00D77D23">
              <w:rPr>
                <w:i w:val="0"/>
                <w:iCs w:val="0"/>
              </w:rPr>
              <w:t>/calculation</w:t>
            </w:r>
          </w:p>
          <w:p w14:paraId="4A401947" w14:textId="77777777" w:rsidR="00250C5E" w:rsidRDefault="00250C5E" w:rsidP="00250C5E">
            <w:pPr>
              <w:rPr>
                <w:b w:val="0"/>
              </w:rPr>
            </w:pPr>
            <w:r>
              <w:rPr>
                <w:b w:val="0"/>
              </w:rPr>
              <w:t>This indicator</w:t>
            </w:r>
            <w:r w:rsidRPr="001E669C">
              <w:rPr>
                <w:b w:val="0"/>
              </w:rPr>
              <w:t xml:space="preserve"> is calculated by dividing the number of </w:t>
            </w:r>
            <w:r w:rsidR="006668F2">
              <w:rPr>
                <w:b w:val="0"/>
              </w:rPr>
              <w:t>all</w:t>
            </w:r>
            <w:r w:rsidRPr="003F4A0B">
              <w:rPr>
                <w:b w:val="0"/>
              </w:rPr>
              <w:t xml:space="preserve"> certificates issued (with minimum information) for </w:t>
            </w:r>
            <w:r w:rsidR="00D926C2">
              <w:rPr>
                <w:b w:val="0"/>
              </w:rPr>
              <w:t>deaths registered</w:t>
            </w:r>
            <w:r w:rsidRPr="003F4A0B">
              <w:rPr>
                <w:b w:val="0"/>
              </w:rPr>
              <w:t xml:space="preserve"> in the given year</w:t>
            </w:r>
            <w:r w:rsidRPr="001E669C">
              <w:rPr>
                <w:b w:val="0"/>
              </w:rPr>
              <w:t xml:space="preserve"> (numerator)</w:t>
            </w:r>
            <w:r w:rsidR="00A20F84">
              <w:rPr>
                <w:b w:val="0"/>
              </w:rPr>
              <w:t>,</w:t>
            </w:r>
            <w:r w:rsidRPr="001E669C">
              <w:rPr>
                <w:b w:val="0"/>
              </w:rPr>
              <w:t xml:space="preserve"> by the</w:t>
            </w:r>
            <w:r w:rsidRPr="003F4A0B">
              <w:rPr>
                <w:b w:val="0"/>
              </w:rPr>
              <w:t xml:space="preserve"> </w:t>
            </w:r>
            <w:r>
              <w:rPr>
                <w:b w:val="0"/>
              </w:rPr>
              <w:t>n</w:t>
            </w:r>
            <w:r w:rsidRPr="003F4A0B">
              <w:rPr>
                <w:b w:val="0"/>
              </w:rPr>
              <w:t xml:space="preserve">umber of </w:t>
            </w:r>
            <w:r w:rsidR="00D926C2">
              <w:rPr>
                <w:b w:val="0"/>
              </w:rPr>
              <w:t>deaths</w:t>
            </w:r>
            <w:r w:rsidRPr="003F4A0B">
              <w:rPr>
                <w:b w:val="0"/>
              </w:rPr>
              <w:t xml:space="preserve"> registered in the given year</w:t>
            </w:r>
            <w:r w:rsidRPr="001E669C">
              <w:rPr>
                <w:b w:val="0"/>
              </w:rPr>
              <w:t xml:space="preserve"> (denominator), </w:t>
            </w:r>
            <w:r w:rsidR="005B4103">
              <w:rPr>
                <w:b w:val="0"/>
              </w:rPr>
              <w:t xml:space="preserve">and </w:t>
            </w:r>
            <w:r w:rsidRPr="001E669C">
              <w:rPr>
                <w:b w:val="0"/>
              </w:rPr>
              <w:t>then multiplying by 100 to give a percentage figure.</w:t>
            </w:r>
          </w:p>
          <w:p w14:paraId="18168FB6" w14:textId="77777777" w:rsidR="00250C5E" w:rsidRDefault="00250C5E" w:rsidP="00250C5E">
            <w:pPr>
              <w:rPr>
                <w:b w:val="0"/>
              </w:rPr>
            </w:pPr>
          </w:p>
          <w:tbl>
            <w:tblPr>
              <w:tblStyle w:val="TableGrid"/>
              <w:tblW w:w="6639" w:type="dxa"/>
              <w:tblInd w:w="15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88"/>
              <w:gridCol w:w="851"/>
            </w:tblGrid>
            <w:tr w:rsidR="00250C5E" w:rsidRPr="00AC32AC" w14:paraId="641270DB" w14:textId="77777777" w:rsidTr="000D3573">
              <w:tc>
                <w:tcPr>
                  <w:tcW w:w="5788" w:type="dxa"/>
                  <w:tcBorders>
                    <w:top w:val="nil"/>
                    <w:bottom w:val="single" w:sz="4" w:space="0" w:color="auto"/>
                    <w:right w:val="nil"/>
                  </w:tcBorders>
                </w:tcPr>
                <w:p w14:paraId="34940791" w14:textId="77777777" w:rsidR="00250C5E" w:rsidRPr="00AC32AC" w:rsidRDefault="00250C5E" w:rsidP="00250C5E">
                  <w:pPr>
                    <w:jc w:val="center"/>
                  </w:pPr>
                  <w:r>
                    <w:t>Number of death certificates issued (with minimum information) in the given year</w:t>
                  </w:r>
                </w:p>
              </w:tc>
              <w:tc>
                <w:tcPr>
                  <w:tcW w:w="851" w:type="dxa"/>
                  <w:vMerge w:val="restart"/>
                  <w:tcBorders>
                    <w:left w:val="nil"/>
                  </w:tcBorders>
                  <w:vAlign w:val="center"/>
                </w:tcPr>
                <w:p w14:paraId="2DF32656" w14:textId="77777777" w:rsidR="00250C5E" w:rsidRPr="00AC32AC" w:rsidRDefault="00250C5E" w:rsidP="000D3573">
                  <w:r w:rsidRPr="00AC32AC">
                    <w:t>X 100</w:t>
                  </w:r>
                </w:p>
              </w:tc>
            </w:tr>
            <w:tr w:rsidR="00250C5E" w:rsidRPr="00AC32AC" w14:paraId="632BB40A" w14:textId="77777777" w:rsidTr="000D3573">
              <w:tc>
                <w:tcPr>
                  <w:tcW w:w="5788" w:type="dxa"/>
                  <w:tcBorders>
                    <w:top w:val="single" w:sz="4" w:space="0" w:color="auto"/>
                    <w:bottom w:val="nil"/>
                    <w:right w:val="nil"/>
                  </w:tcBorders>
                </w:tcPr>
                <w:p w14:paraId="32806391" w14:textId="77777777" w:rsidR="00250C5E" w:rsidRPr="00AC32AC" w:rsidRDefault="00250C5E" w:rsidP="00250C5E">
                  <w:pPr>
                    <w:jc w:val="center"/>
                  </w:pPr>
                  <w:r>
                    <w:t>N</w:t>
                  </w:r>
                  <w:r w:rsidRPr="00AC32AC">
                    <w:t xml:space="preserve">umber of </w:t>
                  </w:r>
                  <w:r>
                    <w:t>deaths registered in the given year</w:t>
                  </w:r>
                </w:p>
              </w:tc>
              <w:tc>
                <w:tcPr>
                  <w:tcW w:w="851" w:type="dxa"/>
                  <w:vMerge/>
                  <w:tcBorders>
                    <w:left w:val="nil"/>
                  </w:tcBorders>
                </w:tcPr>
                <w:p w14:paraId="02787BA2" w14:textId="77777777" w:rsidR="00250C5E" w:rsidRPr="00AC32AC" w:rsidRDefault="00250C5E" w:rsidP="000D3573"/>
              </w:tc>
            </w:tr>
          </w:tbl>
          <w:p w14:paraId="1EA6DAB3" w14:textId="77777777" w:rsidR="00250C5E" w:rsidRDefault="00250C5E" w:rsidP="00250C5E">
            <w:pPr>
              <w:rPr>
                <w:b w:val="0"/>
              </w:rPr>
            </w:pPr>
          </w:p>
          <w:p w14:paraId="0220C133" w14:textId="77777777" w:rsidR="009D38D8" w:rsidRPr="00AC32AC" w:rsidRDefault="009D38D8" w:rsidP="008318BC">
            <w:pPr>
              <w:spacing w:after="160"/>
              <w:rPr>
                <w:b w:val="0"/>
              </w:rPr>
            </w:pPr>
          </w:p>
        </w:tc>
      </w:tr>
      <w:tr w:rsidR="009D38D8" w:rsidRPr="005F11CA" w14:paraId="7F0EA037"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1" w:type="dxa"/>
            <w:tcBorders>
              <w:right w:val="none" w:sz="0" w:space="0" w:color="auto"/>
            </w:tcBorders>
          </w:tcPr>
          <w:p w14:paraId="4EE3A27A" w14:textId="77777777" w:rsidR="009D38D8" w:rsidRDefault="00FE4A3F" w:rsidP="008318BC">
            <w:pPr>
              <w:pStyle w:val="Heading4"/>
              <w:keepNext w:val="0"/>
              <w:keepLines w:val="0"/>
              <w:spacing w:after="240"/>
              <w:outlineLvl w:val="3"/>
              <w:rPr>
                <w:i w:val="0"/>
                <w:iCs w:val="0"/>
              </w:rPr>
            </w:pPr>
            <w:r>
              <w:rPr>
                <w:i w:val="0"/>
                <w:iCs w:val="0"/>
              </w:rPr>
              <w:t>Ideal target</w:t>
            </w:r>
          </w:p>
          <w:p w14:paraId="0DDD0CA6" w14:textId="77777777" w:rsidR="009D38D8" w:rsidRDefault="002B25BE" w:rsidP="008318BC">
            <w:pPr>
              <w:pStyle w:val="ListParagraph"/>
              <w:ind w:left="0"/>
              <w:rPr>
                <w:b w:val="0"/>
              </w:rPr>
            </w:pPr>
            <w:r>
              <w:rPr>
                <w:b w:val="0"/>
              </w:rPr>
              <w:t>Ideally, all death registrations will be accompanied by the issuance of an official death certificate and therefore the target should be to eventually achieve 100 per cent.</w:t>
            </w:r>
          </w:p>
          <w:p w14:paraId="743AE61D" w14:textId="77777777" w:rsidR="002B25BE" w:rsidRDefault="002B25BE" w:rsidP="008318BC">
            <w:pPr>
              <w:pStyle w:val="ListParagraph"/>
              <w:ind w:left="0"/>
              <w:rPr>
                <w:b w:val="0"/>
              </w:rPr>
            </w:pPr>
          </w:p>
          <w:p w14:paraId="129ACE04" w14:textId="77777777" w:rsidR="002B25BE" w:rsidRDefault="002B25BE" w:rsidP="002B25BE">
            <w:pPr>
              <w:rPr>
                <w:b w:val="0"/>
                <w:bCs w:val="0"/>
              </w:rPr>
            </w:pPr>
            <w:r>
              <w:rPr>
                <w:b w:val="0"/>
                <w:bCs w:val="0"/>
              </w:rPr>
              <w:t xml:space="preserve">In the case of death registration, it may be possible that no family member or interested party exists </w:t>
            </w:r>
            <w:r w:rsidR="00BD5BC5">
              <w:rPr>
                <w:b w:val="0"/>
                <w:bCs w:val="0"/>
              </w:rPr>
              <w:t>or is available</w:t>
            </w:r>
            <w:r>
              <w:rPr>
                <w:b w:val="0"/>
                <w:bCs w:val="0"/>
              </w:rPr>
              <w:t xml:space="preserve"> to receive the official certificate at the time of registration. Such cases should be separately identified so it is possible for CRVS system stakeholders to understand why gaps in certificate issuance may be occurring.</w:t>
            </w:r>
          </w:p>
          <w:p w14:paraId="57DE1D15" w14:textId="77777777" w:rsidR="002B25BE" w:rsidRPr="005F11CA" w:rsidRDefault="002B25BE" w:rsidP="008318BC">
            <w:pPr>
              <w:pStyle w:val="ListParagraph"/>
              <w:ind w:left="0"/>
              <w:rPr>
                <w:b w:val="0"/>
              </w:rPr>
            </w:pPr>
          </w:p>
        </w:tc>
      </w:tr>
      <w:tr w:rsidR="009D38D8" w:rsidRPr="008A722C" w14:paraId="75B6D733" w14:textId="77777777" w:rsidTr="00392448">
        <w:trPr>
          <w:trHeight w:val="557"/>
        </w:trPr>
        <w:tc>
          <w:tcPr>
            <w:cnfStyle w:val="001000000000" w:firstRow="0" w:lastRow="0" w:firstColumn="1" w:lastColumn="0" w:oddVBand="0" w:evenVBand="0" w:oddHBand="0" w:evenHBand="0" w:firstRowFirstColumn="0" w:firstRowLastColumn="0" w:lastRowFirstColumn="0" w:lastRowLastColumn="0"/>
            <w:tcW w:w="9601" w:type="dxa"/>
            <w:tcBorders>
              <w:right w:val="none" w:sz="0" w:space="0" w:color="auto"/>
            </w:tcBorders>
          </w:tcPr>
          <w:p w14:paraId="6F256C44" w14:textId="77777777" w:rsidR="009D38D8" w:rsidRDefault="009D38D8" w:rsidP="008318BC">
            <w:pPr>
              <w:pStyle w:val="Heading4"/>
              <w:keepNext w:val="0"/>
              <w:keepLines w:val="0"/>
              <w:spacing w:after="240"/>
              <w:outlineLvl w:val="3"/>
            </w:pPr>
            <w:r w:rsidRPr="00646BDF">
              <w:rPr>
                <w:i w:val="0"/>
                <w:iCs w:val="0"/>
              </w:rPr>
              <w:t xml:space="preserve">Issues and </w:t>
            </w:r>
            <w:r w:rsidRPr="00A20F84">
              <w:rPr>
                <w:i w:val="0"/>
              </w:rPr>
              <w:t>considerations</w:t>
            </w:r>
          </w:p>
          <w:p w14:paraId="3BC45885" w14:textId="39B0263A" w:rsidR="00334065" w:rsidRPr="00B128DD" w:rsidRDefault="00334065" w:rsidP="00334065">
            <w:pPr>
              <w:pStyle w:val="ListParagraph"/>
              <w:ind w:left="0"/>
              <w:rPr>
                <w:bCs w:val="0"/>
              </w:rPr>
            </w:pPr>
            <w:r w:rsidRPr="00B128DD">
              <w:rPr>
                <w:bCs w:val="0"/>
              </w:rPr>
              <w:t xml:space="preserve">Minimum information on official </w:t>
            </w:r>
            <w:r>
              <w:rPr>
                <w:bCs w:val="0"/>
              </w:rPr>
              <w:t>death</w:t>
            </w:r>
            <w:r w:rsidRPr="00B128DD">
              <w:rPr>
                <w:bCs w:val="0"/>
              </w:rPr>
              <w:t xml:space="preserve"> certificates</w:t>
            </w:r>
          </w:p>
          <w:p w14:paraId="7684B80F" w14:textId="1AA1158D" w:rsidR="00334065" w:rsidRDefault="00334065" w:rsidP="00334065">
            <w:pPr>
              <w:pStyle w:val="ListParagraph"/>
              <w:ind w:left="0"/>
              <w:rPr>
                <w:b w:val="0"/>
                <w:color w:val="000000" w:themeColor="text1"/>
              </w:rPr>
            </w:pPr>
            <w:r>
              <w:rPr>
                <w:b w:val="0"/>
                <w:bCs w:val="0"/>
              </w:rPr>
              <w:t xml:space="preserve">A variety of information is collected through the civil registration system. Some of this information, when identified with a specific individual, may be highly personal and sensitive. To protect confidentiality and prevent discrimination, only the minimum information needed to prove identity should be included on the official death certificate. This includes </w:t>
            </w:r>
            <w:r>
              <w:rPr>
                <w:b w:val="0"/>
                <w:color w:val="000000" w:themeColor="text1"/>
              </w:rPr>
              <w:t>basic information such as t</w:t>
            </w:r>
            <w:r w:rsidRPr="00703E7F">
              <w:rPr>
                <w:b w:val="0"/>
                <w:color w:val="000000" w:themeColor="text1"/>
              </w:rPr>
              <w:t xml:space="preserve">he </w:t>
            </w:r>
            <w:r w:rsidR="00262DA5">
              <w:rPr>
                <w:b w:val="0"/>
                <w:color w:val="000000" w:themeColor="text1"/>
              </w:rPr>
              <w:t>deceased’s</w:t>
            </w:r>
            <w:r w:rsidRPr="00703E7F">
              <w:rPr>
                <w:b w:val="0"/>
                <w:color w:val="000000" w:themeColor="text1"/>
              </w:rPr>
              <w:t xml:space="preserve"> name, date </w:t>
            </w:r>
            <w:r>
              <w:rPr>
                <w:b w:val="0"/>
                <w:color w:val="000000" w:themeColor="text1"/>
              </w:rPr>
              <w:t xml:space="preserve">of death, </w:t>
            </w:r>
            <w:r w:rsidRPr="00703E7F">
              <w:rPr>
                <w:b w:val="0"/>
                <w:color w:val="000000" w:themeColor="text1"/>
              </w:rPr>
              <w:t>sex,</w:t>
            </w:r>
            <w:r>
              <w:rPr>
                <w:b w:val="0"/>
                <w:color w:val="000000" w:themeColor="text1"/>
              </w:rPr>
              <w:t xml:space="preserve"> and age.</w:t>
            </w:r>
          </w:p>
          <w:p w14:paraId="5C961E2B" w14:textId="77777777" w:rsidR="00334065" w:rsidRDefault="00334065" w:rsidP="00334065">
            <w:pPr>
              <w:pStyle w:val="ListParagraph"/>
              <w:ind w:left="0"/>
              <w:rPr>
                <w:b w:val="0"/>
                <w:color w:val="000000" w:themeColor="text1"/>
              </w:rPr>
            </w:pPr>
          </w:p>
          <w:p w14:paraId="6AFBCAF0" w14:textId="14D4C3D6" w:rsidR="00334065" w:rsidRDefault="00334065" w:rsidP="00334065">
            <w:pPr>
              <w:pStyle w:val="ListParagraph"/>
              <w:ind w:left="0"/>
              <w:rPr>
                <w:rFonts w:cs="MicrosoftSansSerif"/>
              </w:rPr>
            </w:pPr>
            <w:r w:rsidRPr="00334065">
              <w:rPr>
                <w:color w:val="000000" w:themeColor="text1"/>
              </w:rPr>
              <w:t>Issuance of</w:t>
            </w:r>
            <w:r w:rsidRPr="001E0700">
              <w:rPr>
                <w:rFonts w:cs="MicrosoftSansSerif"/>
              </w:rPr>
              <w:t xml:space="preserve"> a </w:t>
            </w:r>
            <w:r>
              <w:rPr>
                <w:rFonts w:cs="MicrosoftSansSerif"/>
              </w:rPr>
              <w:t>death</w:t>
            </w:r>
            <w:r w:rsidRPr="001E0700">
              <w:rPr>
                <w:rFonts w:cs="MicrosoftSansSerif"/>
              </w:rPr>
              <w:t xml:space="preserve"> certificate</w:t>
            </w:r>
          </w:p>
          <w:p w14:paraId="58A55139" w14:textId="2524885B" w:rsidR="00334065" w:rsidRDefault="00334065" w:rsidP="00334065">
            <w:pPr>
              <w:rPr>
                <w:b w:val="0"/>
              </w:rPr>
            </w:pPr>
            <w:r>
              <w:rPr>
                <w:rFonts w:cs="MicrosoftSansSerif"/>
                <w:b w:val="0"/>
              </w:rPr>
              <w:t>This target looks at whether deaths being registered are also issued a death certificate. Death</w:t>
            </w:r>
            <w:r>
              <w:rPr>
                <w:b w:val="0"/>
              </w:rPr>
              <w:t xml:space="preserve"> certificates </w:t>
            </w:r>
            <w:r w:rsidR="00A06685">
              <w:rPr>
                <w:b w:val="0"/>
              </w:rPr>
              <w:t>may</w:t>
            </w:r>
            <w:r>
              <w:rPr>
                <w:b w:val="0"/>
              </w:rPr>
              <w:t xml:space="preserve"> be re-issued to individuals on their request, for example, to replace a </w:t>
            </w:r>
            <w:r w:rsidR="00A06685">
              <w:rPr>
                <w:b w:val="0"/>
              </w:rPr>
              <w:t xml:space="preserve">lost </w:t>
            </w:r>
            <w:r>
              <w:rPr>
                <w:b w:val="0"/>
              </w:rPr>
              <w:t xml:space="preserve">certificate. To avoid double counting, the civil registration office should maintain records that facilitate some differentiation between those issued at the time of registration versus subsequently issued certificates. </w:t>
            </w:r>
          </w:p>
          <w:p w14:paraId="72BA4243" w14:textId="77777777" w:rsidR="00A06685" w:rsidRPr="00334065" w:rsidRDefault="00A06685" w:rsidP="00334065">
            <w:pPr>
              <w:rPr>
                <w:b w:val="0"/>
              </w:rPr>
            </w:pPr>
          </w:p>
          <w:p w14:paraId="628DFA66" w14:textId="77777777" w:rsidR="009D38D8" w:rsidRPr="000E269B" w:rsidRDefault="009D38D8" w:rsidP="003D3A54">
            <w:pPr>
              <w:pStyle w:val="ListParagraph"/>
              <w:numPr>
                <w:ilvl w:val="3"/>
                <w:numId w:val="3"/>
              </w:numPr>
              <w:ind w:left="0"/>
              <w:rPr>
                <w:b w:val="0"/>
                <w:bCs w:val="0"/>
              </w:rPr>
            </w:pPr>
            <w:r>
              <w:t>Disaggregation</w:t>
            </w:r>
          </w:p>
          <w:p w14:paraId="7BCBFF88" w14:textId="77777777" w:rsidR="009D38D8" w:rsidRDefault="009D38D8" w:rsidP="00805501">
            <w:pPr>
              <w:rPr>
                <w:b w:val="0"/>
              </w:rPr>
            </w:pPr>
            <w:r>
              <w:rPr>
                <w:b w:val="0"/>
              </w:rPr>
              <w:t xml:space="preserve">To allow the reasons for improvements or a lack of progress to be better understood, </w:t>
            </w:r>
            <w:r w:rsidR="00805501">
              <w:rPr>
                <w:b w:val="0"/>
              </w:rPr>
              <w:t>issuance of official death certific</w:t>
            </w:r>
            <w:r w:rsidR="00A20F84">
              <w:rPr>
                <w:b w:val="0"/>
              </w:rPr>
              <w:t>at</w:t>
            </w:r>
            <w:r w:rsidR="00805501">
              <w:rPr>
                <w:b w:val="0"/>
              </w:rPr>
              <w:t>es should be disaggregated by</w:t>
            </w:r>
            <w:r w:rsidR="00805501" w:rsidRPr="00805501">
              <w:rPr>
                <w:b w:val="0"/>
              </w:rPr>
              <w:t xml:space="preserve"> the </w:t>
            </w:r>
            <w:r w:rsidR="006B406A">
              <w:rPr>
                <w:b w:val="0"/>
              </w:rPr>
              <w:t>location of the primary, secondary or mobile registration unit</w:t>
            </w:r>
            <w:r w:rsidR="00805501">
              <w:rPr>
                <w:b w:val="0"/>
              </w:rPr>
              <w:t xml:space="preserve">. Disaggregating data </w:t>
            </w:r>
            <w:r w:rsidR="002D1D6C">
              <w:rPr>
                <w:b w:val="0"/>
              </w:rPr>
              <w:t>to the location of the</w:t>
            </w:r>
            <w:r w:rsidR="00805501">
              <w:rPr>
                <w:b w:val="0"/>
              </w:rPr>
              <w:t xml:space="preserve"> registration </w:t>
            </w:r>
            <w:r w:rsidR="006B406A">
              <w:rPr>
                <w:b w:val="0"/>
              </w:rPr>
              <w:t>unit</w:t>
            </w:r>
            <w:r>
              <w:rPr>
                <w:b w:val="0"/>
              </w:rPr>
              <w:t xml:space="preserve"> </w:t>
            </w:r>
            <w:r w:rsidR="00805501">
              <w:rPr>
                <w:b w:val="0"/>
              </w:rPr>
              <w:t>will allow problem areas to be identified and addressed</w:t>
            </w:r>
            <w:r>
              <w:rPr>
                <w:b w:val="0"/>
              </w:rPr>
              <w:t>.</w:t>
            </w:r>
          </w:p>
          <w:p w14:paraId="5C16F47F" w14:textId="77777777" w:rsidR="008E2C61" w:rsidRDefault="008E2C61" w:rsidP="00805501">
            <w:pPr>
              <w:rPr>
                <w:b w:val="0"/>
              </w:rPr>
            </w:pPr>
          </w:p>
          <w:p w14:paraId="018F68DF" w14:textId="2A76899C" w:rsidR="009D38D8" w:rsidRPr="008A722C" w:rsidRDefault="009D38D8" w:rsidP="00297E8C">
            <w:pPr>
              <w:rPr>
                <w:b w:val="0"/>
              </w:rPr>
            </w:pPr>
          </w:p>
        </w:tc>
      </w:tr>
      <w:tr w:rsidR="005B4103" w:rsidRPr="00CE46C1" w14:paraId="478F8634"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1" w:type="dxa"/>
            <w:tcBorders>
              <w:right w:val="none" w:sz="0" w:space="0" w:color="auto"/>
            </w:tcBorders>
          </w:tcPr>
          <w:p w14:paraId="026AB578" w14:textId="7352785C" w:rsidR="005B4103" w:rsidRPr="00D77D23" w:rsidRDefault="0060526B" w:rsidP="00C522EA">
            <w:pPr>
              <w:pStyle w:val="Heading4"/>
              <w:keepNext w:val="0"/>
              <w:keepLines w:val="0"/>
              <w:spacing w:after="240"/>
              <w:outlineLvl w:val="3"/>
              <w:rPr>
                <w:i w:val="0"/>
                <w:iCs w:val="0"/>
              </w:rPr>
            </w:pPr>
            <w:r>
              <w:rPr>
                <w:i w:val="0"/>
                <w:iCs w:val="0"/>
              </w:rPr>
              <w:t>Data sources</w:t>
            </w:r>
            <w:r w:rsidR="0096486B">
              <w:rPr>
                <w:i w:val="0"/>
                <w:iCs w:val="0"/>
              </w:rPr>
              <w:t xml:space="preserve"> for target setting and monitoring</w:t>
            </w:r>
          </w:p>
          <w:p w14:paraId="52C077DC" w14:textId="77777777" w:rsidR="005B4103" w:rsidRDefault="005B4103" w:rsidP="00C522EA">
            <w:pPr>
              <w:rPr>
                <w:b w:val="0"/>
              </w:rPr>
            </w:pPr>
            <w:r>
              <w:rPr>
                <w:b w:val="0"/>
              </w:rPr>
              <w:lastRenderedPageBreak/>
              <w:t xml:space="preserve">Registration and certification records kept by the civil registration authority are the primary data source for monitoring this target. These records should be structured in such a way that enables this indicator to be accurately and efficiently produced, including unique identifiers to match registration and certification records. </w:t>
            </w:r>
          </w:p>
          <w:p w14:paraId="3CC326C4" w14:textId="77777777" w:rsidR="005B4103" w:rsidRDefault="005B4103" w:rsidP="00C522EA">
            <w:pPr>
              <w:rPr>
                <w:b w:val="0"/>
              </w:rPr>
            </w:pPr>
          </w:p>
          <w:p w14:paraId="25B2F0A4" w14:textId="77777777" w:rsidR="005B4103" w:rsidRDefault="005B4103" w:rsidP="00C522EA">
            <w:pPr>
              <w:rPr>
                <w:b w:val="0"/>
              </w:rPr>
            </w:pPr>
            <w:r>
              <w:rPr>
                <w:b w:val="0"/>
              </w:rPr>
              <w:t>The establishment of electronic systems for civil registration activities is strongly recommended as it provides process efficiencies including the safe storage and linking of records.</w:t>
            </w:r>
            <w:r w:rsidRPr="005E50E1">
              <w:rPr>
                <w:rStyle w:val="FootnoteReference"/>
                <w:b w:val="0"/>
                <w:vertAlign w:val="superscript"/>
              </w:rPr>
              <w:t xml:space="preserve"> </w:t>
            </w:r>
            <w:r w:rsidRPr="005E50E1">
              <w:rPr>
                <w:rStyle w:val="FootnoteReference"/>
                <w:b w:val="0"/>
                <w:vertAlign w:val="superscript"/>
              </w:rPr>
              <w:footnoteReference w:id="41"/>
            </w:r>
            <w:r>
              <w:rPr>
                <w:b w:val="0"/>
              </w:rPr>
              <w:t xml:space="preserve"> Development of these systems should include the automatic generation of reports on this indicator, as well as related indicators of civil registration system performance.</w:t>
            </w:r>
          </w:p>
          <w:p w14:paraId="52641C66" w14:textId="77777777" w:rsidR="005B4103" w:rsidRDefault="005B4103" w:rsidP="00C522EA">
            <w:pPr>
              <w:rPr>
                <w:b w:val="0"/>
              </w:rPr>
            </w:pPr>
            <w:r w:rsidRPr="00A20F84">
              <w:rPr>
                <w:b w:val="0"/>
              </w:rPr>
              <w:t xml:space="preserve"> </w:t>
            </w:r>
          </w:p>
          <w:p w14:paraId="65A24A8C" w14:textId="77777777" w:rsidR="00A06685" w:rsidRPr="001C63A6" w:rsidRDefault="00A06685" w:rsidP="00A06685">
            <w:r w:rsidRPr="001C63A6">
              <w:t>Biased reporting</w:t>
            </w:r>
          </w:p>
          <w:p w14:paraId="506A9204" w14:textId="77777777" w:rsidR="00A06685" w:rsidRDefault="00A06685" w:rsidP="00A06685">
            <w:pPr>
              <w:rPr>
                <w:b w:val="0"/>
              </w:rPr>
            </w:pPr>
            <w:r>
              <w:rPr>
                <w:b w:val="0"/>
              </w:rPr>
              <w:t>Steps should be taken to ensure reporting against this target is accurate and not biased for reasons such as motivation to cover up any underperforming components of the system. Achieving this may involve using independent evaluators or auditors to assess the validity of reports from the civil registration system.</w:t>
            </w:r>
          </w:p>
          <w:p w14:paraId="5CC68956" w14:textId="1E12C05E" w:rsidR="00A06685" w:rsidRPr="00A20F84" w:rsidRDefault="00A06685" w:rsidP="00A06685">
            <w:pPr>
              <w:rPr>
                <w:b w:val="0"/>
              </w:rPr>
            </w:pPr>
          </w:p>
        </w:tc>
      </w:tr>
    </w:tbl>
    <w:p w14:paraId="681C4A30" w14:textId="77777777" w:rsidR="00947E1C" w:rsidRDefault="00947E1C"/>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947E1C" w:rsidRPr="00D77D23" w14:paraId="424F692A"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2056F05A" w14:textId="77777777" w:rsidR="00947E1C" w:rsidRPr="00D77D23" w:rsidRDefault="00947E1C" w:rsidP="001157BA">
            <w:pPr>
              <w:pStyle w:val="Heading3"/>
              <w:spacing w:after="240"/>
              <w:outlineLvl w:val="2"/>
              <w:rPr>
                <w:color w:val="FFFFFF" w:themeColor="background1"/>
              </w:rPr>
            </w:pPr>
            <w:bookmarkStart w:id="45" w:name="_Toc417044107"/>
            <w:r>
              <w:rPr>
                <w:color w:val="FFFFFF" w:themeColor="background1"/>
              </w:rPr>
              <w:t xml:space="preserve">Target 3.A: </w:t>
            </w:r>
            <w:r w:rsidRPr="00947E1C">
              <w:rPr>
                <w:color w:val="FFFFFF" w:themeColor="background1"/>
              </w:rPr>
              <w:t>By … (year), annual nationally representative statistics on births – disaggregated by age of mother, sex of child, geographic area and administrative subdivision – are produced from registration records or other valid administrative data sources.</w:t>
            </w:r>
            <w:bookmarkEnd w:id="45"/>
          </w:p>
        </w:tc>
      </w:tr>
      <w:tr w:rsidR="00947E1C" w:rsidRPr="00AC32AC" w14:paraId="6587D725"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5F998F47" w14:textId="77777777" w:rsidR="00947E1C" w:rsidRPr="00646BDF" w:rsidRDefault="00947E1C" w:rsidP="001157BA">
            <w:pPr>
              <w:pStyle w:val="Heading4"/>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211A8B4F" w14:textId="2105936B" w:rsidR="002B25BE" w:rsidRDefault="00992DA9" w:rsidP="0037034C">
            <w:pPr>
              <w:spacing w:after="160"/>
              <w:rPr>
                <w:b w:val="0"/>
              </w:rPr>
            </w:pPr>
            <w:r>
              <w:rPr>
                <w:b w:val="0"/>
              </w:rPr>
              <w:t xml:space="preserve">Verifying achievement of this target involves </w:t>
            </w:r>
            <w:r w:rsidR="00D847B5">
              <w:rPr>
                <w:b w:val="0"/>
              </w:rPr>
              <w:t xml:space="preserve">liaising </w:t>
            </w:r>
            <w:r>
              <w:rPr>
                <w:b w:val="0"/>
              </w:rPr>
              <w:t xml:space="preserve">with the national vital statistics authority to ascertain whether statistics are being compiled based on registration records and/or other administrative data sources. </w:t>
            </w:r>
            <w:r w:rsidR="00697C12">
              <w:rPr>
                <w:b w:val="0"/>
              </w:rPr>
              <w:t xml:space="preserve">The achievement of this target also requires that information related to the age </w:t>
            </w:r>
            <w:proofErr w:type="spellStart"/>
            <w:r w:rsidR="00697C12">
              <w:rPr>
                <w:b w:val="0"/>
              </w:rPr>
              <w:t>o</w:t>
            </w:r>
            <w:r w:rsidR="00900F8F">
              <w:rPr>
                <w:b w:val="0"/>
              </w:rPr>
              <w:t xml:space="preserve"> </w:t>
            </w:r>
            <w:r w:rsidR="00697C12">
              <w:rPr>
                <w:b w:val="0"/>
              </w:rPr>
              <w:t>f</w:t>
            </w:r>
            <w:proofErr w:type="spellEnd"/>
            <w:r w:rsidR="00697C12">
              <w:rPr>
                <w:b w:val="0"/>
              </w:rPr>
              <w:t xml:space="preserve"> the mother, sex of the child, geographic area and administrative subdivision are </w:t>
            </w:r>
            <w:r w:rsidR="007C6D76">
              <w:rPr>
                <w:b w:val="0"/>
              </w:rPr>
              <w:t xml:space="preserve">included as </w:t>
            </w:r>
            <w:r w:rsidR="00697C12">
              <w:rPr>
                <w:b w:val="0"/>
              </w:rPr>
              <w:t xml:space="preserve">mandatory fields </w:t>
            </w:r>
            <w:r w:rsidR="007C6D76">
              <w:rPr>
                <w:b w:val="0"/>
              </w:rPr>
              <w:t xml:space="preserve">for completion during the registration process. </w:t>
            </w:r>
            <w:r w:rsidR="00697C12">
              <w:rPr>
                <w:b w:val="0"/>
              </w:rPr>
              <w:t xml:space="preserve"> </w:t>
            </w:r>
          </w:p>
          <w:p w14:paraId="125F1A7D" w14:textId="77777777" w:rsidR="00992DA9" w:rsidRPr="00AC32AC" w:rsidRDefault="00992DA9" w:rsidP="00697C12">
            <w:pPr>
              <w:spacing w:after="160"/>
              <w:rPr>
                <w:b w:val="0"/>
              </w:rPr>
            </w:pPr>
            <w:r>
              <w:rPr>
                <w:b w:val="0"/>
              </w:rPr>
              <w:t>Documentation o</w:t>
            </w:r>
            <w:r w:rsidR="002B25BE">
              <w:rPr>
                <w:b w:val="0"/>
              </w:rPr>
              <w:t>f the process used to verify this</w:t>
            </w:r>
            <w:r>
              <w:rPr>
                <w:b w:val="0"/>
              </w:rPr>
              <w:t xml:space="preserve"> target and the resulting information gathered should be prepared and reported to the national mechanism overseeing </w:t>
            </w:r>
            <w:r w:rsidR="00D847B5">
              <w:rPr>
                <w:b w:val="0"/>
              </w:rPr>
              <w:t xml:space="preserve">the improvement of the </w:t>
            </w:r>
            <w:r>
              <w:rPr>
                <w:b w:val="0"/>
              </w:rPr>
              <w:t>CRVS system.</w:t>
            </w:r>
            <w:r w:rsidR="00697C12">
              <w:rPr>
                <w:b w:val="0"/>
              </w:rPr>
              <w:t xml:space="preserve">  </w:t>
            </w:r>
          </w:p>
        </w:tc>
      </w:tr>
      <w:tr w:rsidR="00947E1C" w:rsidRPr="005F11CA" w14:paraId="3AFD0978"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275586F3" w14:textId="77777777" w:rsidR="00947E1C" w:rsidRPr="002B25BE" w:rsidRDefault="00FE4A3F" w:rsidP="001157BA">
            <w:pPr>
              <w:pStyle w:val="Heading4"/>
              <w:spacing w:after="240"/>
              <w:outlineLvl w:val="3"/>
              <w:rPr>
                <w:b w:val="0"/>
                <w:i w:val="0"/>
                <w:iCs w:val="0"/>
              </w:rPr>
            </w:pPr>
            <w:r>
              <w:rPr>
                <w:i w:val="0"/>
                <w:iCs w:val="0"/>
              </w:rPr>
              <w:t>Ideal target</w:t>
            </w:r>
          </w:p>
          <w:p w14:paraId="1726F052" w14:textId="77777777" w:rsidR="00D847B5" w:rsidRDefault="002B25BE" w:rsidP="002B25BE">
            <w:pPr>
              <w:rPr>
                <w:b w:val="0"/>
              </w:rPr>
            </w:pPr>
            <w:r>
              <w:rPr>
                <w:b w:val="0"/>
              </w:rPr>
              <w:t xml:space="preserve">Being able to produce nationally representative statistics on births, which are appropriately disaggregated, will depend on </w:t>
            </w:r>
            <w:r w:rsidR="00D847B5">
              <w:rPr>
                <w:b w:val="0"/>
              </w:rPr>
              <w:t>several factors, namely:</w:t>
            </w:r>
          </w:p>
          <w:p w14:paraId="4BDE3DAC" w14:textId="77777777" w:rsidR="00D847B5" w:rsidRDefault="00D847B5" w:rsidP="002B25BE">
            <w:pPr>
              <w:rPr>
                <w:b w:val="0"/>
              </w:rPr>
            </w:pPr>
            <w:r>
              <w:rPr>
                <w:b w:val="0"/>
              </w:rPr>
              <w:t>(</w:t>
            </w:r>
            <w:proofErr w:type="spellStart"/>
            <w:r>
              <w:rPr>
                <w:b w:val="0"/>
              </w:rPr>
              <w:t>i</w:t>
            </w:r>
            <w:proofErr w:type="spellEnd"/>
            <w:r>
              <w:rPr>
                <w:b w:val="0"/>
              </w:rPr>
              <w:t xml:space="preserve">) </w:t>
            </w:r>
            <w:r w:rsidR="002B25BE">
              <w:rPr>
                <w:b w:val="0"/>
              </w:rPr>
              <w:t>whether births are being registered</w:t>
            </w:r>
          </w:p>
          <w:p w14:paraId="27F0DF0E" w14:textId="77777777" w:rsidR="00D847B5" w:rsidRDefault="00D847B5" w:rsidP="002B25BE">
            <w:pPr>
              <w:rPr>
                <w:b w:val="0"/>
              </w:rPr>
            </w:pPr>
            <w:r>
              <w:rPr>
                <w:b w:val="0"/>
              </w:rPr>
              <w:t>(ii)</w:t>
            </w:r>
            <w:r w:rsidR="007B02E3">
              <w:rPr>
                <w:b w:val="0"/>
              </w:rPr>
              <w:t xml:space="preserve"> </w:t>
            </w:r>
            <w:r w:rsidR="002B25BE">
              <w:rPr>
                <w:b w:val="0"/>
              </w:rPr>
              <w:t xml:space="preserve">the quality of information being collected by the registration authority, and </w:t>
            </w:r>
          </w:p>
          <w:p w14:paraId="5EA9E151" w14:textId="77777777" w:rsidR="00D847B5" w:rsidRDefault="00D847B5" w:rsidP="002B25BE">
            <w:pPr>
              <w:rPr>
                <w:b w:val="0"/>
              </w:rPr>
            </w:pPr>
            <w:r>
              <w:rPr>
                <w:b w:val="0"/>
              </w:rPr>
              <w:t xml:space="preserve">(iii) </w:t>
            </w:r>
            <w:r w:rsidR="002B25BE">
              <w:rPr>
                <w:b w:val="0"/>
              </w:rPr>
              <w:t>whether data are reported to allow for production of the statistics.</w:t>
            </w:r>
          </w:p>
          <w:p w14:paraId="3635DA56" w14:textId="77777777" w:rsidR="002B25BE" w:rsidRPr="002B25BE" w:rsidRDefault="0075041D" w:rsidP="002B25BE">
            <w:pPr>
              <w:rPr>
                <w:b w:val="0"/>
              </w:rPr>
            </w:pPr>
            <w:r>
              <w:rPr>
                <w:b w:val="0"/>
              </w:rPr>
              <w:t xml:space="preserve"> Determining by when (which year) countries should aim to achieve this target is linked to progress in completeness of birth registration.</w:t>
            </w:r>
            <w:r w:rsidR="001F21FE">
              <w:rPr>
                <w:b w:val="0"/>
              </w:rPr>
              <w:t xml:space="preserve"> Some countries may already be producing this statistics and have already obtained the target. For other countries a realistic target year would be 2024.</w:t>
            </w:r>
          </w:p>
          <w:p w14:paraId="4B05DD06" w14:textId="77777777" w:rsidR="002B25BE" w:rsidRPr="005F11CA" w:rsidRDefault="002B25BE" w:rsidP="002B25BE">
            <w:pPr>
              <w:rPr>
                <w:b w:val="0"/>
              </w:rPr>
            </w:pPr>
          </w:p>
        </w:tc>
      </w:tr>
      <w:tr w:rsidR="00947E1C" w:rsidRPr="008A722C" w14:paraId="5F8E15D4" w14:textId="77777777" w:rsidTr="00392448">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186115B7" w14:textId="77777777" w:rsidR="00947E1C" w:rsidRDefault="00947E1C" w:rsidP="001157BA">
            <w:pPr>
              <w:pStyle w:val="Heading4"/>
              <w:keepNext w:val="0"/>
              <w:keepLines w:val="0"/>
              <w:spacing w:after="240"/>
              <w:outlineLvl w:val="3"/>
              <w:rPr>
                <w:i w:val="0"/>
                <w:iCs w:val="0"/>
              </w:rPr>
            </w:pPr>
            <w:r w:rsidRPr="00646BDF">
              <w:rPr>
                <w:i w:val="0"/>
                <w:iCs w:val="0"/>
              </w:rPr>
              <w:t xml:space="preserve">Issues and </w:t>
            </w:r>
            <w:r w:rsidRPr="009358E6">
              <w:rPr>
                <w:i w:val="0"/>
              </w:rPr>
              <w:t>considerations</w:t>
            </w:r>
          </w:p>
          <w:p w14:paraId="48D665AC" w14:textId="77777777" w:rsidR="00D05B7D" w:rsidRPr="00D05B7D" w:rsidRDefault="00D05B7D" w:rsidP="00D05B7D">
            <w:r w:rsidRPr="00D05B7D">
              <w:t>National representation</w:t>
            </w:r>
          </w:p>
          <w:p w14:paraId="64075F8F" w14:textId="77777777" w:rsidR="00D05B7D" w:rsidRDefault="00D05B7D" w:rsidP="00D05B7D">
            <w:pPr>
              <w:rPr>
                <w:b w:val="0"/>
              </w:rPr>
            </w:pPr>
            <w:r>
              <w:rPr>
                <w:b w:val="0"/>
              </w:rPr>
              <w:t>Achieving national representation i</w:t>
            </w:r>
            <w:r w:rsidRPr="00EF58FB">
              <w:rPr>
                <w:b w:val="0"/>
              </w:rPr>
              <w:t>ncludes the government paying equal attention in facilitating death registration everywhere, irrespective of urban or rural areas, remote or non-remote areas.</w:t>
            </w:r>
          </w:p>
          <w:p w14:paraId="6ACD4544" w14:textId="77777777" w:rsidR="00D05B7D" w:rsidRPr="00D05B7D" w:rsidRDefault="00D05B7D" w:rsidP="00D05B7D">
            <w:pPr>
              <w:pStyle w:val="CommentText"/>
              <w:rPr>
                <w:b w:val="0"/>
                <w:sz w:val="22"/>
              </w:rPr>
            </w:pPr>
          </w:p>
          <w:p w14:paraId="1F32C672" w14:textId="366C9535" w:rsidR="00D05B7D" w:rsidRPr="00D05B7D" w:rsidRDefault="00D05B7D" w:rsidP="00D05B7D">
            <w:pPr>
              <w:pStyle w:val="CommentText"/>
              <w:rPr>
                <w:b w:val="0"/>
                <w:sz w:val="22"/>
              </w:rPr>
            </w:pPr>
            <w:r w:rsidRPr="00D05B7D">
              <w:rPr>
                <w:b w:val="0"/>
                <w:sz w:val="22"/>
              </w:rPr>
              <w:t xml:space="preserve">In the case of remote areas which often lack proper infrastructure and services, it may be necessary to have a higher number of the birth registration points in short </w:t>
            </w:r>
            <w:r>
              <w:rPr>
                <w:b w:val="0"/>
                <w:sz w:val="22"/>
              </w:rPr>
              <w:t>term</w:t>
            </w:r>
            <w:r w:rsidRPr="00D05B7D">
              <w:rPr>
                <w:b w:val="0"/>
                <w:sz w:val="22"/>
              </w:rPr>
              <w:t xml:space="preserve"> and the development of transport infrastructures in the long </w:t>
            </w:r>
            <w:r>
              <w:rPr>
                <w:b w:val="0"/>
                <w:sz w:val="22"/>
              </w:rPr>
              <w:t>term</w:t>
            </w:r>
            <w:r w:rsidRPr="00D05B7D">
              <w:rPr>
                <w:b w:val="0"/>
                <w:sz w:val="22"/>
              </w:rPr>
              <w:t>. Also, there may need to be emphasis on girl’s birth registration in paternalist societies where properties are likely to be inherited by boys, and as a consequence the birth registration of girls is given less attention.</w:t>
            </w:r>
          </w:p>
          <w:p w14:paraId="18541CA1" w14:textId="77777777" w:rsidR="00D05B7D" w:rsidRPr="00F06B06" w:rsidRDefault="00D05B7D" w:rsidP="00392448">
            <w:pPr>
              <w:pStyle w:val="CommentText"/>
            </w:pPr>
          </w:p>
          <w:p w14:paraId="5F8ACE24" w14:textId="77777777" w:rsidR="0075041D" w:rsidRPr="0075041D" w:rsidRDefault="0075041D" w:rsidP="00E104D3">
            <w:pPr>
              <w:pStyle w:val="ListParagraph"/>
              <w:numPr>
                <w:ilvl w:val="3"/>
                <w:numId w:val="3"/>
              </w:numPr>
              <w:ind w:left="0"/>
              <w:rPr>
                <w:iCs/>
              </w:rPr>
            </w:pPr>
            <w:r w:rsidRPr="0075041D">
              <w:rPr>
                <w:iCs/>
              </w:rPr>
              <w:t>Decentralized systems</w:t>
            </w:r>
          </w:p>
          <w:p w14:paraId="6B1331E9" w14:textId="77777777" w:rsidR="00E104D3" w:rsidRDefault="00E104D3" w:rsidP="00E104D3">
            <w:pPr>
              <w:pStyle w:val="ListParagraph"/>
              <w:numPr>
                <w:ilvl w:val="3"/>
                <w:numId w:val="3"/>
              </w:numPr>
              <w:ind w:left="0"/>
              <w:rPr>
                <w:b w:val="0"/>
                <w:iCs/>
              </w:rPr>
            </w:pPr>
            <w:r>
              <w:rPr>
                <w:b w:val="0"/>
                <w:iCs/>
              </w:rPr>
              <w:t>To ensure accuracy, uniform</w:t>
            </w:r>
            <w:r w:rsidRPr="00E104D3">
              <w:rPr>
                <w:b w:val="0"/>
                <w:iCs/>
              </w:rPr>
              <w:t>ity and flexibility, it is recommended that compilation from individual reports, either paper-based or elect</w:t>
            </w:r>
            <w:r>
              <w:rPr>
                <w:b w:val="0"/>
                <w:iCs/>
              </w:rPr>
              <w:t>ronic, be undertaken centrally. W</w:t>
            </w:r>
            <w:r w:rsidRPr="00E104D3">
              <w:rPr>
                <w:b w:val="0"/>
                <w:iCs/>
              </w:rPr>
              <w:t xml:space="preserve">here </w:t>
            </w:r>
            <w:r>
              <w:rPr>
                <w:b w:val="0"/>
                <w:iCs/>
              </w:rPr>
              <w:t>this is not practical</w:t>
            </w:r>
            <w:r w:rsidRPr="00E104D3">
              <w:rPr>
                <w:b w:val="0"/>
                <w:iCs/>
              </w:rPr>
              <w:t xml:space="preserve">, a decentralized approach </w:t>
            </w:r>
            <w:r>
              <w:rPr>
                <w:b w:val="0"/>
                <w:iCs/>
              </w:rPr>
              <w:t>involving</w:t>
            </w:r>
            <w:r w:rsidRPr="00E104D3">
              <w:rPr>
                <w:b w:val="0"/>
                <w:iCs/>
              </w:rPr>
              <w:t xml:space="preserve"> subnational offices </w:t>
            </w:r>
            <w:r>
              <w:rPr>
                <w:b w:val="0"/>
                <w:iCs/>
              </w:rPr>
              <w:t>could be</w:t>
            </w:r>
            <w:r w:rsidRPr="00E104D3">
              <w:rPr>
                <w:b w:val="0"/>
                <w:iCs/>
              </w:rPr>
              <w:t xml:space="preserve"> set up to carry out all or selected data-processing functions. </w:t>
            </w:r>
            <w:r>
              <w:rPr>
                <w:b w:val="0"/>
                <w:iCs/>
              </w:rPr>
              <w:t>If</w:t>
            </w:r>
            <w:r w:rsidRPr="00E104D3">
              <w:rPr>
                <w:b w:val="0"/>
                <w:iCs/>
              </w:rPr>
              <w:t xml:space="preserve"> decentralized, detailed written guidelines, dealing with procedures </w:t>
            </w:r>
            <w:r>
              <w:rPr>
                <w:b w:val="0"/>
                <w:iCs/>
              </w:rPr>
              <w:t xml:space="preserve">such </w:t>
            </w:r>
            <w:r w:rsidRPr="00E104D3">
              <w:rPr>
                <w:b w:val="0"/>
                <w:iCs/>
              </w:rPr>
              <w:t xml:space="preserve">as coding, editing, querying and data entry, </w:t>
            </w:r>
            <w:r>
              <w:rPr>
                <w:b w:val="0"/>
                <w:iCs/>
              </w:rPr>
              <w:t>must</w:t>
            </w:r>
            <w:r w:rsidRPr="00E104D3">
              <w:rPr>
                <w:b w:val="0"/>
                <w:iCs/>
              </w:rPr>
              <w:t xml:space="preserve"> be issued by </w:t>
            </w:r>
            <w:r>
              <w:rPr>
                <w:b w:val="0"/>
                <w:iCs/>
              </w:rPr>
              <w:t>a</w:t>
            </w:r>
            <w:r w:rsidRPr="00E104D3">
              <w:rPr>
                <w:b w:val="0"/>
                <w:iCs/>
              </w:rPr>
              <w:t xml:space="preserve"> central national authority</w:t>
            </w:r>
            <w:r>
              <w:rPr>
                <w:b w:val="0"/>
                <w:iCs/>
              </w:rPr>
              <w:t xml:space="preserve">, and measures adopted to ensure </w:t>
            </w:r>
            <w:r w:rsidR="001D6342">
              <w:rPr>
                <w:b w:val="0"/>
                <w:iCs/>
              </w:rPr>
              <w:t>strict adherence to established/</w:t>
            </w:r>
            <w:r>
              <w:rPr>
                <w:b w:val="0"/>
                <w:iCs/>
              </w:rPr>
              <w:t xml:space="preserve"> standard procedures</w:t>
            </w:r>
            <w:r w:rsidRPr="00E104D3">
              <w:rPr>
                <w:b w:val="0"/>
                <w:iCs/>
              </w:rPr>
              <w:t xml:space="preserve">. </w:t>
            </w:r>
          </w:p>
          <w:p w14:paraId="5A6EBAFE" w14:textId="77777777" w:rsidR="00EB6F42" w:rsidRDefault="00EB6F42" w:rsidP="00EB6F42">
            <w:pPr>
              <w:rPr>
                <w:iCs/>
              </w:rPr>
            </w:pPr>
          </w:p>
          <w:p w14:paraId="65088C25" w14:textId="77777777" w:rsidR="0075041D" w:rsidRDefault="0075041D" w:rsidP="00EB6F42">
            <w:pPr>
              <w:rPr>
                <w:iCs/>
              </w:rPr>
            </w:pPr>
            <w:r>
              <w:rPr>
                <w:iCs/>
              </w:rPr>
              <w:t>Disaggregation</w:t>
            </w:r>
            <w:r w:rsidR="00BC5978">
              <w:rPr>
                <w:iCs/>
              </w:rPr>
              <w:t xml:space="preserve"> and tabulations</w:t>
            </w:r>
          </w:p>
          <w:p w14:paraId="13F55A89" w14:textId="77777777" w:rsidR="002B25BE" w:rsidRDefault="002B25BE" w:rsidP="002B25BE">
            <w:pPr>
              <w:rPr>
                <w:b w:val="0"/>
                <w:iCs/>
              </w:rPr>
            </w:pPr>
            <w:r>
              <w:rPr>
                <w:b w:val="0"/>
              </w:rPr>
              <w:t xml:space="preserve">The </w:t>
            </w:r>
            <w:r w:rsidR="00697C12">
              <w:rPr>
                <w:b w:val="0"/>
              </w:rPr>
              <w:t xml:space="preserve">exact </w:t>
            </w:r>
            <w:r>
              <w:rPr>
                <w:b w:val="0"/>
              </w:rPr>
              <w:t xml:space="preserve">age of the mother </w:t>
            </w:r>
            <w:r w:rsidR="001D6342">
              <w:rPr>
                <w:b w:val="0"/>
              </w:rPr>
              <w:t>(in years) at the time of the birth of the child should be recorded.</w:t>
            </w:r>
            <w:r>
              <w:rPr>
                <w:b w:val="0"/>
              </w:rPr>
              <w:t xml:space="preserve"> The geographic area </w:t>
            </w:r>
            <w:r w:rsidRPr="00514B3A">
              <w:rPr>
                <w:b w:val="0"/>
                <w:iCs/>
              </w:rPr>
              <w:t xml:space="preserve">should be compiled, as far </w:t>
            </w:r>
            <w:r>
              <w:rPr>
                <w:b w:val="0"/>
                <w:iCs/>
              </w:rPr>
              <w:t>as possible, for the total geo</w:t>
            </w:r>
            <w:r w:rsidRPr="00514B3A">
              <w:rPr>
                <w:b w:val="0"/>
                <w:iCs/>
              </w:rPr>
              <w:t xml:space="preserve">graphical area of the country, for each major or other minor civil division and for each principal town and city. </w:t>
            </w:r>
            <w:r w:rsidR="00487A32">
              <w:rPr>
                <w:b w:val="0"/>
                <w:iCs/>
              </w:rPr>
              <w:t>When rel</w:t>
            </w:r>
            <w:r w:rsidR="00697D84">
              <w:rPr>
                <w:b w:val="0"/>
                <w:iCs/>
              </w:rPr>
              <w:t>e</w:t>
            </w:r>
            <w:r w:rsidR="00487A32">
              <w:rPr>
                <w:b w:val="0"/>
                <w:iCs/>
              </w:rPr>
              <w:t>vant, t</w:t>
            </w:r>
            <w:r w:rsidRPr="00514B3A">
              <w:rPr>
                <w:b w:val="0"/>
                <w:iCs/>
              </w:rPr>
              <w:t>he</w:t>
            </w:r>
            <w:r>
              <w:rPr>
                <w:b w:val="0"/>
                <w:iCs/>
              </w:rPr>
              <w:t xml:space="preserve"> geographic area</w:t>
            </w:r>
            <w:r w:rsidRPr="00514B3A">
              <w:rPr>
                <w:b w:val="0"/>
                <w:iCs/>
              </w:rPr>
              <w:t xml:space="preserve"> should distinguish between urban and rural for at least the country as a whole and for each major or other civil division.</w:t>
            </w:r>
          </w:p>
          <w:p w14:paraId="469EED3F" w14:textId="77777777" w:rsidR="002B25BE" w:rsidRDefault="002B25BE" w:rsidP="002B25BE">
            <w:pPr>
              <w:rPr>
                <w:b w:val="0"/>
                <w:iCs/>
              </w:rPr>
            </w:pPr>
          </w:p>
          <w:p w14:paraId="5A005B8F" w14:textId="6E80631F" w:rsidR="009358E6" w:rsidRPr="009358E6" w:rsidRDefault="009358E6" w:rsidP="003D3A54">
            <w:pPr>
              <w:pStyle w:val="ListParagraph"/>
              <w:numPr>
                <w:ilvl w:val="3"/>
                <w:numId w:val="3"/>
              </w:numPr>
              <w:ind w:left="0"/>
              <w:rPr>
                <w:b w:val="0"/>
                <w:bCs w:val="0"/>
              </w:rPr>
            </w:pPr>
            <w:r w:rsidRPr="009358E6">
              <w:rPr>
                <w:b w:val="0"/>
                <w:iCs/>
              </w:rPr>
              <w:t xml:space="preserve">Recommended formats for tabulation of statistics on births are outlined in the </w:t>
            </w:r>
            <w:r w:rsidRPr="0075041D">
              <w:rPr>
                <w:b w:val="0"/>
                <w:i/>
                <w:iCs/>
              </w:rPr>
              <w:t>United Nations Principles and Recommendations for a Vital Statistics System</w:t>
            </w:r>
            <w:r w:rsidRPr="009358E6">
              <w:rPr>
                <w:b w:val="0"/>
                <w:iCs/>
              </w:rPr>
              <w:t>.</w:t>
            </w:r>
            <w:r w:rsidR="0059418F">
              <w:rPr>
                <w:rStyle w:val="FootnoteReference"/>
                <w:b w:val="0"/>
                <w:iCs/>
              </w:rPr>
              <w:footnoteReference w:id="42"/>
            </w:r>
          </w:p>
          <w:p w14:paraId="5AC55656" w14:textId="77777777" w:rsidR="00947E1C" w:rsidRPr="009F3E86" w:rsidRDefault="00947E1C" w:rsidP="003D3A54">
            <w:pPr>
              <w:pStyle w:val="ListParagraph"/>
              <w:numPr>
                <w:ilvl w:val="3"/>
                <w:numId w:val="3"/>
              </w:numPr>
              <w:ind w:left="0"/>
              <w:rPr>
                <w:b w:val="0"/>
                <w:bCs w:val="0"/>
              </w:rPr>
            </w:pPr>
          </w:p>
        </w:tc>
      </w:tr>
      <w:tr w:rsidR="002B25BE" w:rsidRPr="00CE46C1" w14:paraId="2E8A9470"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8E85821" w14:textId="5FE95884" w:rsidR="002B25BE" w:rsidRPr="00D77D23" w:rsidRDefault="0060526B" w:rsidP="00C522EA">
            <w:pPr>
              <w:pStyle w:val="Heading4"/>
              <w:spacing w:after="240"/>
              <w:outlineLvl w:val="3"/>
              <w:rPr>
                <w:i w:val="0"/>
                <w:iCs w:val="0"/>
              </w:rPr>
            </w:pPr>
            <w:r>
              <w:rPr>
                <w:i w:val="0"/>
                <w:iCs w:val="0"/>
              </w:rPr>
              <w:lastRenderedPageBreak/>
              <w:t>Data sources</w:t>
            </w:r>
            <w:r w:rsidR="0096486B">
              <w:rPr>
                <w:i w:val="0"/>
                <w:iCs w:val="0"/>
              </w:rPr>
              <w:t xml:space="preserve"> for target setting and monitoring</w:t>
            </w:r>
          </w:p>
          <w:p w14:paraId="3489DC54" w14:textId="77777777" w:rsidR="002B25BE" w:rsidRDefault="002B25BE" w:rsidP="00C522EA">
            <w:pPr>
              <w:rPr>
                <w:b w:val="0"/>
              </w:rPr>
            </w:pPr>
            <w:r>
              <w:rPr>
                <w:b w:val="0"/>
              </w:rPr>
              <w:t>Statistics should be produced based on birth</w:t>
            </w:r>
            <w:r w:rsidRPr="00514B3A">
              <w:rPr>
                <w:b w:val="0"/>
              </w:rPr>
              <w:t xml:space="preserve"> registration </w:t>
            </w:r>
            <w:r>
              <w:rPr>
                <w:b w:val="0"/>
              </w:rPr>
              <w:t>records or other administrative data sources</w:t>
            </w:r>
            <w:r w:rsidRPr="00514B3A">
              <w:rPr>
                <w:b w:val="0"/>
              </w:rPr>
              <w:t>.</w:t>
            </w:r>
            <w:r>
              <w:rPr>
                <w:b w:val="0"/>
              </w:rPr>
              <w:t xml:space="preserve"> At the time of registration, the local registrar should prepare a statistical report for each birth registered. </w:t>
            </w:r>
            <w:r w:rsidR="002E3D91" w:rsidRPr="002E3D91">
              <w:rPr>
                <w:rStyle w:val="FootnoteReference"/>
                <w:b w:val="0"/>
                <w:vertAlign w:val="superscript"/>
              </w:rPr>
              <w:footnoteReference w:id="43"/>
            </w:r>
          </w:p>
          <w:p w14:paraId="27D66366" w14:textId="77777777" w:rsidR="002B25BE" w:rsidRDefault="002B25BE" w:rsidP="00C522EA">
            <w:pPr>
              <w:rPr>
                <w:b w:val="0"/>
              </w:rPr>
            </w:pPr>
          </w:p>
          <w:p w14:paraId="66B01492" w14:textId="24170628" w:rsidR="002B25BE" w:rsidRDefault="002B25BE" w:rsidP="00C522EA">
            <w:pPr>
              <w:rPr>
                <w:b w:val="0"/>
              </w:rPr>
            </w:pPr>
            <w:r>
              <w:rPr>
                <w:b w:val="0"/>
              </w:rPr>
              <w:t>Population censuses and household survey data provide an opportunity to validate the coverage of birth records.</w:t>
            </w:r>
            <w:r w:rsidR="0059418F">
              <w:rPr>
                <w:b w:val="0"/>
              </w:rPr>
              <w:t xml:space="preserve"> Their role in this is explored further in guidelines that will be developed on evaluating national progress towards achieving the goals and targets of the Regional Action Framework.</w:t>
            </w:r>
          </w:p>
          <w:p w14:paraId="0C12210D" w14:textId="77777777" w:rsidR="002B25BE" w:rsidRPr="00514B3A" w:rsidRDefault="002B25BE" w:rsidP="00C522EA">
            <w:pPr>
              <w:rPr>
                <w:b w:val="0"/>
                <w:bCs w:val="0"/>
              </w:rPr>
            </w:pPr>
          </w:p>
        </w:tc>
      </w:tr>
    </w:tbl>
    <w:p w14:paraId="156D66AE" w14:textId="77777777" w:rsidR="00947E1C" w:rsidRDefault="00947E1C"/>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947E1C" w:rsidRPr="00D77D23" w14:paraId="6BB18BA6"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2108DA75" w14:textId="77777777" w:rsidR="00947E1C" w:rsidRPr="00D77D23" w:rsidRDefault="00947E1C" w:rsidP="001157BA">
            <w:pPr>
              <w:pStyle w:val="Heading3"/>
              <w:spacing w:after="240"/>
              <w:outlineLvl w:val="2"/>
              <w:rPr>
                <w:color w:val="FFFFFF" w:themeColor="background1"/>
              </w:rPr>
            </w:pPr>
            <w:bookmarkStart w:id="46" w:name="_Toc417044108"/>
            <w:r>
              <w:rPr>
                <w:color w:val="FFFFFF" w:themeColor="background1"/>
              </w:rPr>
              <w:t xml:space="preserve">Target 3.B: </w:t>
            </w:r>
            <w:r w:rsidRPr="00947E1C">
              <w:rPr>
                <w:color w:val="FFFFFF" w:themeColor="background1"/>
              </w:rPr>
              <w:t>By … (year), annual nationally representative statistics on deaths – disaggregated by age, sex, cause of death defined by ICD (latest version as appropriate), geographic area and administrative subdivision – are produced from registration records or other valid administrative data sources.</w:t>
            </w:r>
            <w:bookmarkEnd w:id="46"/>
          </w:p>
        </w:tc>
      </w:tr>
      <w:tr w:rsidR="00947E1C" w:rsidRPr="00AC32AC" w14:paraId="51A90FAB"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CFA9F47" w14:textId="77777777" w:rsidR="00EF58FB" w:rsidRPr="00EF58FB" w:rsidRDefault="00EF58FB" w:rsidP="00EF58FB">
            <w:pPr>
              <w:rPr>
                <w:b w:val="0"/>
              </w:rPr>
            </w:pPr>
          </w:p>
          <w:p w14:paraId="154754A5" w14:textId="77777777" w:rsidR="00947E1C" w:rsidRDefault="00947E1C" w:rsidP="00514B3A">
            <w:pPr>
              <w:pStyle w:val="Heading4"/>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1707A0A7" w14:textId="77777777" w:rsidR="00D05B7D" w:rsidRDefault="00992DA9" w:rsidP="00D05B7D">
            <w:pPr>
              <w:rPr>
                <w:b w:val="0"/>
              </w:rPr>
            </w:pPr>
            <w:r>
              <w:rPr>
                <w:b w:val="0"/>
              </w:rPr>
              <w:t xml:space="preserve">Verifying achievement of this target involves liaison with the national vital statistics authority to </w:t>
            </w:r>
            <w:r>
              <w:rPr>
                <w:b w:val="0"/>
              </w:rPr>
              <w:lastRenderedPageBreak/>
              <w:t xml:space="preserve">ascertain whether </w:t>
            </w:r>
            <w:r w:rsidR="003848C0">
              <w:rPr>
                <w:b w:val="0"/>
              </w:rPr>
              <w:t xml:space="preserve">vital </w:t>
            </w:r>
            <w:r>
              <w:rPr>
                <w:b w:val="0"/>
              </w:rPr>
              <w:t>statistics</w:t>
            </w:r>
            <w:r w:rsidR="003848C0">
              <w:rPr>
                <w:b w:val="0"/>
              </w:rPr>
              <w:t xml:space="preserve"> are being produced with appropriate disaggregation and</w:t>
            </w:r>
            <w:r>
              <w:rPr>
                <w:b w:val="0"/>
              </w:rPr>
              <w:t xml:space="preserve"> based on registration records and/or other administrative data sources. </w:t>
            </w:r>
          </w:p>
          <w:p w14:paraId="6C8702CC" w14:textId="77777777" w:rsidR="003848C0" w:rsidRDefault="003848C0" w:rsidP="003848C0">
            <w:pPr>
              <w:rPr>
                <w:b w:val="0"/>
              </w:rPr>
            </w:pPr>
          </w:p>
          <w:p w14:paraId="1283498B" w14:textId="77777777" w:rsidR="003848C0" w:rsidRPr="00992DA9" w:rsidRDefault="003848C0" w:rsidP="003848C0"/>
        </w:tc>
      </w:tr>
      <w:tr w:rsidR="00947E1C" w:rsidRPr="005F11CA" w14:paraId="31CE5E45"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5DCAF979" w14:textId="77777777" w:rsidR="00947E1C" w:rsidRPr="00D77D23" w:rsidRDefault="00FE4A3F" w:rsidP="001157BA">
            <w:pPr>
              <w:pStyle w:val="Heading4"/>
              <w:spacing w:after="240"/>
              <w:outlineLvl w:val="3"/>
              <w:rPr>
                <w:i w:val="0"/>
                <w:iCs w:val="0"/>
              </w:rPr>
            </w:pPr>
            <w:r>
              <w:rPr>
                <w:i w:val="0"/>
                <w:iCs w:val="0"/>
              </w:rPr>
              <w:lastRenderedPageBreak/>
              <w:t>Ideal target</w:t>
            </w:r>
          </w:p>
          <w:p w14:paraId="4ED17571" w14:textId="77777777" w:rsidR="0075041D" w:rsidRPr="002B25BE" w:rsidRDefault="0075041D" w:rsidP="0075041D">
            <w:pPr>
              <w:rPr>
                <w:b w:val="0"/>
              </w:rPr>
            </w:pPr>
            <w:r>
              <w:rPr>
                <w:b w:val="0"/>
              </w:rPr>
              <w:t xml:space="preserve">Being able to produce nationally representative statistics on </w:t>
            </w:r>
            <w:r w:rsidR="000F2EB1">
              <w:rPr>
                <w:b w:val="0"/>
              </w:rPr>
              <w:t>deaths</w:t>
            </w:r>
            <w:r>
              <w:rPr>
                <w:b w:val="0"/>
              </w:rPr>
              <w:t>, which are appropriately disaggregated, will depend on whether deaths are being registered, the quality of cause-of-death coding, the quality of information being collected by the registration authority, and whether data are reported to allow for production of the statistics. Determining by when (which year) countries should aim to achieve this target is linked to progress in completeness of death registration.</w:t>
            </w:r>
          </w:p>
          <w:p w14:paraId="54934BC3" w14:textId="77777777" w:rsidR="0075041D" w:rsidRPr="005F11CA" w:rsidRDefault="0075041D" w:rsidP="0075041D">
            <w:pPr>
              <w:pStyle w:val="ListParagraph"/>
              <w:ind w:left="0"/>
              <w:rPr>
                <w:b w:val="0"/>
              </w:rPr>
            </w:pPr>
          </w:p>
        </w:tc>
      </w:tr>
      <w:tr w:rsidR="00947E1C" w:rsidRPr="008A722C" w14:paraId="411D9564" w14:textId="77777777" w:rsidTr="00392448">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55033C28" w14:textId="77777777" w:rsidR="00947E1C" w:rsidRDefault="00947E1C" w:rsidP="009F3E86">
            <w:pPr>
              <w:pStyle w:val="Heading4"/>
              <w:keepNext w:val="0"/>
              <w:keepLines w:val="0"/>
              <w:spacing w:after="240"/>
              <w:outlineLvl w:val="3"/>
              <w:rPr>
                <w:i w:val="0"/>
              </w:rPr>
            </w:pPr>
            <w:r w:rsidRPr="00646BDF">
              <w:rPr>
                <w:i w:val="0"/>
                <w:iCs w:val="0"/>
              </w:rPr>
              <w:t xml:space="preserve">Issues and </w:t>
            </w:r>
            <w:r w:rsidRPr="009F3E86">
              <w:rPr>
                <w:i w:val="0"/>
              </w:rPr>
              <w:t>considerations</w:t>
            </w:r>
          </w:p>
          <w:p w14:paraId="2BD99E66" w14:textId="05AC7A24" w:rsidR="00D05B7D" w:rsidRPr="00D05B7D" w:rsidRDefault="00D05B7D" w:rsidP="00D05B7D">
            <w:r w:rsidRPr="00D05B7D">
              <w:t>National representation</w:t>
            </w:r>
          </w:p>
          <w:p w14:paraId="56A5C2B8" w14:textId="091DB90D" w:rsidR="00D05B7D" w:rsidRDefault="00D05B7D" w:rsidP="00D05B7D">
            <w:pPr>
              <w:rPr>
                <w:b w:val="0"/>
              </w:rPr>
            </w:pPr>
            <w:r>
              <w:rPr>
                <w:b w:val="0"/>
              </w:rPr>
              <w:t>Achieving national representation i</w:t>
            </w:r>
            <w:r w:rsidRPr="00EF58FB">
              <w:rPr>
                <w:b w:val="0"/>
              </w:rPr>
              <w:t>ncludes the government paying equal attention in facilitating death registration everywhere, irrespective of urban or rural areas, remote or non-remote areas.</w:t>
            </w:r>
            <w:r>
              <w:rPr>
                <w:b w:val="0"/>
              </w:rPr>
              <w:t xml:space="preserve"> </w:t>
            </w:r>
            <w:r w:rsidRPr="00D05B7D">
              <w:rPr>
                <w:b w:val="0"/>
              </w:rPr>
              <w:t xml:space="preserve">In the case of remote areas which often lack proper infrastructure and services, it may be necessary to have a higher number of the </w:t>
            </w:r>
            <w:r>
              <w:rPr>
                <w:b w:val="0"/>
              </w:rPr>
              <w:t>death</w:t>
            </w:r>
            <w:r w:rsidRPr="00D05B7D">
              <w:rPr>
                <w:b w:val="0"/>
              </w:rPr>
              <w:t xml:space="preserve"> registration points in short </w:t>
            </w:r>
            <w:r>
              <w:rPr>
                <w:b w:val="0"/>
              </w:rPr>
              <w:t>term</w:t>
            </w:r>
            <w:r w:rsidRPr="00D05B7D">
              <w:rPr>
                <w:b w:val="0"/>
              </w:rPr>
              <w:t xml:space="preserve"> and the development of transport infrastructures in the long </w:t>
            </w:r>
            <w:r>
              <w:rPr>
                <w:b w:val="0"/>
              </w:rPr>
              <w:t>term</w:t>
            </w:r>
            <w:r w:rsidRPr="00D05B7D">
              <w:rPr>
                <w:b w:val="0"/>
              </w:rPr>
              <w:t>.</w:t>
            </w:r>
          </w:p>
          <w:p w14:paraId="1DED4861" w14:textId="77777777" w:rsidR="00D05B7D" w:rsidRPr="00F06B06" w:rsidRDefault="00D05B7D" w:rsidP="00392448"/>
          <w:p w14:paraId="7827A21F" w14:textId="77777777" w:rsidR="0075041D" w:rsidRDefault="0075041D" w:rsidP="002A68B5">
            <w:pPr>
              <w:pStyle w:val="ListParagraph"/>
              <w:numPr>
                <w:ilvl w:val="3"/>
                <w:numId w:val="3"/>
              </w:numPr>
              <w:ind w:left="0"/>
              <w:rPr>
                <w:b w:val="0"/>
                <w:iCs/>
              </w:rPr>
            </w:pPr>
            <w:r w:rsidRPr="0075041D">
              <w:rPr>
                <w:iCs/>
              </w:rPr>
              <w:t>Decentralized systems</w:t>
            </w:r>
            <w:r>
              <w:rPr>
                <w:b w:val="0"/>
                <w:iCs/>
              </w:rPr>
              <w:t xml:space="preserve"> </w:t>
            </w:r>
          </w:p>
          <w:p w14:paraId="23836611" w14:textId="77777777" w:rsidR="002A68B5" w:rsidRDefault="002A68B5" w:rsidP="002A68B5">
            <w:pPr>
              <w:pStyle w:val="ListParagraph"/>
              <w:numPr>
                <w:ilvl w:val="3"/>
                <w:numId w:val="3"/>
              </w:numPr>
              <w:ind w:left="0"/>
              <w:rPr>
                <w:b w:val="0"/>
                <w:iCs/>
              </w:rPr>
            </w:pPr>
            <w:r>
              <w:rPr>
                <w:b w:val="0"/>
                <w:iCs/>
              </w:rPr>
              <w:t>To ensure accuracy, uniform</w:t>
            </w:r>
            <w:r w:rsidRPr="00E104D3">
              <w:rPr>
                <w:b w:val="0"/>
                <w:iCs/>
              </w:rPr>
              <w:t>ity and flexibility, it is recommended that compilation from individual reports, either paper-based or elect</w:t>
            </w:r>
            <w:r>
              <w:rPr>
                <w:b w:val="0"/>
                <w:iCs/>
              </w:rPr>
              <w:t>ronic, be undertaken centrally. W</w:t>
            </w:r>
            <w:r w:rsidRPr="00E104D3">
              <w:rPr>
                <w:b w:val="0"/>
                <w:iCs/>
              </w:rPr>
              <w:t xml:space="preserve">here </w:t>
            </w:r>
            <w:r>
              <w:rPr>
                <w:b w:val="0"/>
                <w:iCs/>
              </w:rPr>
              <w:t>this is not practical</w:t>
            </w:r>
            <w:r w:rsidRPr="00E104D3">
              <w:rPr>
                <w:b w:val="0"/>
                <w:iCs/>
              </w:rPr>
              <w:t xml:space="preserve">, a decentralized approach </w:t>
            </w:r>
            <w:r>
              <w:rPr>
                <w:b w:val="0"/>
                <w:iCs/>
              </w:rPr>
              <w:t>involving</w:t>
            </w:r>
            <w:r w:rsidRPr="00E104D3">
              <w:rPr>
                <w:b w:val="0"/>
                <w:iCs/>
              </w:rPr>
              <w:t xml:space="preserve"> subnational offices </w:t>
            </w:r>
            <w:r>
              <w:rPr>
                <w:b w:val="0"/>
                <w:iCs/>
              </w:rPr>
              <w:t>could be</w:t>
            </w:r>
            <w:r w:rsidRPr="00E104D3">
              <w:rPr>
                <w:b w:val="0"/>
                <w:iCs/>
              </w:rPr>
              <w:t xml:space="preserve"> set up to carry out all or selected data-processing functions. </w:t>
            </w:r>
            <w:r>
              <w:rPr>
                <w:b w:val="0"/>
                <w:iCs/>
              </w:rPr>
              <w:t>If</w:t>
            </w:r>
            <w:r w:rsidRPr="00E104D3">
              <w:rPr>
                <w:b w:val="0"/>
                <w:iCs/>
              </w:rPr>
              <w:t xml:space="preserve"> decentralized, detailed written guidelines, dealing with procedures </w:t>
            </w:r>
            <w:r>
              <w:rPr>
                <w:b w:val="0"/>
                <w:iCs/>
              </w:rPr>
              <w:t xml:space="preserve">such </w:t>
            </w:r>
            <w:r w:rsidRPr="00E104D3">
              <w:rPr>
                <w:b w:val="0"/>
                <w:iCs/>
              </w:rPr>
              <w:t xml:space="preserve">as coding, editing, querying and data entry, </w:t>
            </w:r>
            <w:r>
              <w:rPr>
                <w:b w:val="0"/>
                <w:iCs/>
              </w:rPr>
              <w:t>must</w:t>
            </w:r>
            <w:r w:rsidRPr="00E104D3">
              <w:rPr>
                <w:b w:val="0"/>
                <w:iCs/>
              </w:rPr>
              <w:t xml:space="preserve"> be issued by </w:t>
            </w:r>
            <w:r>
              <w:rPr>
                <w:b w:val="0"/>
                <w:iCs/>
              </w:rPr>
              <w:t>a</w:t>
            </w:r>
            <w:r w:rsidRPr="00E104D3">
              <w:rPr>
                <w:b w:val="0"/>
                <w:iCs/>
              </w:rPr>
              <w:t xml:space="preserve"> central national authority</w:t>
            </w:r>
            <w:r>
              <w:rPr>
                <w:b w:val="0"/>
                <w:iCs/>
              </w:rPr>
              <w:t>, and measures adopted to ensure accountability for following standard procedures</w:t>
            </w:r>
            <w:r w:rsidRPr="00E104D3">
              <w:rPr>
                <w:b w:val="0"/>
                <w:iCs/>
              </w:rPr>
              <w:t xml:space="preserve">. </w:t>
            </w:r>
          </w:p>
          <w:p w14:paraId="02EF55BF" w14:textId="77777777" w:rsidR="0075041D" w:rsidRDefault="0075041D" w:rsidP="002A68B5">
            <w:pPr>
              <w:pStyle w:val="ListParagraph"/>
              <w:numPr>
                <w:ilvl w:val="3"/>
                <w:numId w:val="3"/>
              </w:numPr>
              <w:ind w:left="0"/>
              <w:rPr>
                <w:b w:val="0"/>
                <w:iCs/>
              </w:rPr>
            </w:pPr>
          </w:p>
          <w:p w14:paraId="32B94360" w14:textId="77777777" w:rsidR="0075041D" w:rsidRPr="0075041D" w:rsidRDefault="0075041D" w:rsidP="0075041D">
            <w:pPr>
              <w:pStyle w:val="ListParagraph"/>
              <w:ind w:left="0"/>
            </w:pPr>
            <w:r w:rsidRPr="0075041D">
              <w:t>Disaggregation</w:t>
            </w:r>
          </w:p>
          <w:p w14:paraId="085A7C31" w14:textId="77777777" w:rsidR="0075041D" w:rsidRDefault="0075041D" w:rsidP="0075041D">
            <w:pPr>
              <w:pStyle w:val="ListParagraph"/>
              <w:ind w:left="0"/>
              <w:rPr>
                <w:b w:val="0"/>
                <w:iCs/>
              </w:rPr>
            </w:pPr>
            <w:r>
              <w:rPr>
                <w:b w:val="0"/>
              </w:rPr>
              <w:t xml:space="preserve">The age at death </w:t>
            </w:r>
            <w:r w:rsidR="0032465E">
              <w:rPr>
                <w:b w:val="0"/>
              </w:rPr>
              <w:t xml:space="preserve">(in years) of the individual at the time of death </w:t>
            </w:r>
            <w:r>
              <w:rPr>
                <w:b w:val="0"/>
              </w:rPr>
              <w:t xml:space="preserve">and the cause of death based on individual ICD codes. The geographic area </w:t>
            </w:r>
            <w:r w:rsidRPr="00514B3A">
              <w:rPr>
                <w:b w:val="0"/>
                <w:iCs/>
              </w:rPr>
              <w:t xml:space="preserve">should be compiled, as far </w:t>
            </w:r>
            <w:r>
              <w:rPr>
                <w:b w:val="0"/>
                <w:iCs/>
              </w:rPr>
              <w:t>as possible, for the total geo</w:t>
            </w:r>
            <w:r w:rsidRPr="00514B3A">
              <w:rPr>
                <w:b w:val="0"/>
                <w:iCs/>
              </w:rPr>
              <w:t xml:space="preserve">graphical area of the country, for each major or other minor civil division and for each principal town and city. </w:t>
            </w:r>
            <w:r w:rsidR="002E3D91">
              <w:rPr>
                <w:b w:val="0"/>
                <w:iCs/>
              </w:rPr>
              <w:t>Where applicable, t</w:t>
            </w:r>
            <w:r w:rsidRPr="00514B3A">
              <w:rPr>
                <w:b w:val="0"/>
                <w:iCs/>
              </w:rPr>
              <w:t>he</w:t>
            </w:r>
            <w:r>
              <w:rPr>
                <w:b w:val="0"/>
                <w:iCs/>
              </w:rPr>
              <w:t xml:space="preserve"> geographic area</w:t>
            </w:r>
            <w:r w:rsidRPr="00514B3A">
              <w:rPr>
                <w:b w:val="0"/>
                <w:iCs/>
              </w:rPr>
              <w:t xml:space="preserve"> should distinguish between urban and rural for at least the country as a whole and for each major or other civil division.</w:t>
            </w:r>
          </w:p>
          <w:p w14:paraId="125B24C4" w14:textId="77777777" w:rsidR="003848C0" w:rsidRDefault="003848C0" w:rsidP="0075041D">
            <w:pPr>
              <w:pStyle w:val="ListParagraph"/>
              <w:ind w:left="0"/>
              <w:rPr>
                <w:b w:val="0"/>
                <w:iCs/>
              </w:rPr>
            </w:pPr>
          </w:p>
          <w:p w14:paraId="4D9E3930" w14:textId="77777777" w:rsidR="003848C0" w:rsidRPr="003848C0" w:rsidRDefault="003848C0" w:rsidP="0075041D">
            <w:pPr>
              <w:pStyle w:val="ListParagraph"/>
              <w:ind w:left="0"/>
              <w:rPr>
                <w:iCs/>
              </w:rPr>
            </w:pPr>
            <w:r w:rsidRPr="003848C0">
              <w:rPr>
                <w:iCs/>
              </w:rPr>
              <w:t>Publication</w:t>
            </w:r>
            <w:r>
              <w:rPr>
                <w:iCs/>
              </w:rPr>
              <w:t xml:space="preserve"> of vital statistics</w:t>
            </w:r>
          </w:p>
          <w:p w14:paraId="4A04B2F0" w14:textId="77777777" w:rsidR="003848C0" w:rsidRPr="003848C0" w:rsidRDefault="003848C0" w:rsidP="003848C0">
            <w:pPr>
              <w:rPr>
                <w:b w:val="0"/>
              </w:rPr>
            </w:pPr>
            <w:r>
              <w:rPr>
                <w:b w:val="0"/>
              </w:rPr>
              <w:t>Such vital statistics should not only be produced but also be made public</w:t>
            </w:r>
            <w:r w:rsidR="00367AC7">
              <w:rPr>
                <w:b w:val="0"/>
              </w:rPr>
              <w:t>ly</w:t>
            </w:r>
            <w:r>
              <w:rPr>
                <w:b w:val="0"/>
              </w:rPr>
              <w:t xml:space="preserve"> available through the usual dissemination channels for official statistics.</w:t>
            </w:r>
          </w:p>
          <w:p w14:paraId="31518C7C" w14:textId="77777777" w:rsidR="002A68B5" w:rsidRDefault="002A68B5" w:rsidP="002A68B5">
            <w:pPr>
              <w:rPr>
                <w:iCs/>
              </w:rPr>
            </w:pPr>
          </w:p>
          <w:p w14:paraId="20874F16" w14:textId="77777777" w:rsidR="002A68B5" w:rsidRPr="009358E6" w:rsidRDefault="002A68B5" w:rsidP="002A68B5">
            <w:pPr>
              <w:pStyle w:val="ListParagraph"/>
              <w:numPr>
                <w:ilvl w:val="3"/>
                <w:numId w:val="3"/>
              </w:numPr>
              <w:ind w:left="0"/>
              <w:rPr>
                <w:bCs w:val="0"/>
              </w:rPr>
            </w:pPr>
            <w:r w:rsidRPr="009358E6">
              <w:rPr>
                <w:bCs w:val="0"/>
              </w:rPr>
              <w:t xml:space="preserve">Low coverage of </w:t>
            </w:r>
            <w:r>
              <w:rPr>
                <w:bCs w:val="0"/>
              </w:rPr>
              <w:t>death</w:t>
            </w:r>
            <w:r w:rsidRPr="009358E6">
              <w:rPr>
                <w:bCs w:val="0"/>
              </w:rPr>
              <w:t xml:space="preserve"> registration</w:t>
            </w:r>
          </w:p>
          <w:p w14:paraId="01F1B0E6" w14:textId="77777777" w:rsidR="002A68B5" w:rsidRPr="009358E6" w:rsidRDefault="002A68B5" w:rsidP="002A68B5">
            <w:pPr>
              <w:pStyle w:val="ListParagraph"/>
              <w:numPr>
                <w:ilvl w:val="3"/>
                <w:numId w:val="3"/>
              </w:numPr>
              <w:ind w:left="0"/>
              <w:rPr>
                <w:b w:val="0"/>
                <w:bCs w:val="0"/>
              </w:rPr>
            </w:pPr>
            <w:r>
              <w:rPr>
                <w:b w:val="0"/>
                <w:iCs/>
              </w:rPr>
              <w:t>Simple tabulations are recommended for countries w</w:t>
            </w:r>
            <w:r w:rsidRPr="009358E6">
              <w:rPr>
                <w:b w:val="0"/>
                <w:iCs/>
              </w:rPr>
              <w:t xml:space="preserve">here coverage of </w:t>
            </w:r>
            <w:r>
              <w:rPr>
                <w:b w:val="0"/>
                <w:iCs/>
              </w:rPr>
              <w:t>death</w:t>
            </w:r>
            <w:r w:rsidRPr="009358E6">
              <w:rPr>
                <w:b w:val="0"/>
                <w:iCs/>
              </w:rPr>
              <w:t xml:space="preserve"> registration </w:t>
            </w:r>
            <w:r>
              <w:rPr>
                <w:b w:val="0"/>
                <w:iCs/>
              </w:rPr>
              <w:t xml:space="preserve">is less than 90 per cent. </w:t>
            </w:r>
            <w:r w:rsidRPr="009358E6">
              <w:rPr>
                <w:b w:val="0"/>
                <w:iCs/>
              </w:rPr>
              <w:t xml:space="preserve">Recommended formats for tabulation of statistics on </w:t>
            </w:r>
            <w:r>
              <w:rPr>
                <w:b w:val="0"/>
                <w:iCs/>
              </w:rPr>
              <w:t>deaths</w:t>
            </w:r>
            <w:r w:rsidRPr="009358E6">
              <w:rPr>
                <w:b w:val="0"/>
                <w:iCs/>
              </w:rPr>
              <w:t xml:space="preserve"> are outlined in the </w:t>
            </w:r>
            <w:r w:rsidRPr="0075041D">
              <w:rPr>
                <w:b w:val="0"/>
                <w:i/>
                <w:iCs/>
              </w:rPr>
              <w:t>United Nations Principles and Recommendations for a Vital Statistics System</w:t>
            </w:r>
            <w:r w:rsidRPr="009358E6">
              <w:rPr>
                <w:b w:val="0"/>
                <w:iCs/>
              </w:rPr>
              <w:t>.</w:t>
            </w:r>
          </w:p>
          <w:p w14:paraId="301C19FC" w14:textId="77777777" w:rsidR="00947E1C" w:rsidRPr="008A722C" w:rsidRDefault="00947E1C" w:rsidP="001157BA">
            <w:pPr>
              <w:pStyle w:val="ListParagraph"/>
              <w:ind w:left="0"/>
              <w:rPr>
                <w:b w:val="0"/>
              </w:rPr>
            </w:pPr>
          </w:p>
        </w:tc>
      </w:tr>
      <w:tr w:rsidR="0075041D" w:rsidRPr="00CE46C1" w14:paraId="576FF025"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26F8FAB1" w14:textId="0DB488E8" w:rsidR="0075041D" w:rsidRPr="00D77D23" w:rsidRDefault="0060526B" w:rsidP="0060526B">
            <w:pPr>
              <w:pStyle w:val="Heading4"/>
              <w:tabs>
                <w:tab w:val="left" w:pos="2558"/>
              </w:tabs>
              <w:spacing w:after="240"/>
              <w:outlineLvl w:val="3"/>
              <w:rPr>
                <w:i w:val="0"/>
                <w:iCs w:val="0"/>
              </w:rPr>
            </w:pPr>
            <w:r>
              <w:rPr>
                <w:i w:val="0"/>
                <w:iCs w:val="0"/>
              </w:rPr>
              <w:lastRenderedPageBreak/>
              <w:t>Data sources</w:t>
            </w:r>
            <w:r w:rsidR="0096486B">
              <w:rPr>
                <w:i w:val="0"/>
                <w:iCs w:val="0"/>
              </w:rPr>
              <w:t xml:space="preserve"> for target setting and monitoring</w:t>
            </w:r>
          </w:p>
          <w:p w14:paraId="38B61837" w14:textId="77777777" w:rsidR="0075041D" w:rsidRDefault="0075041D" w:rsidP="00C522EA">
            <w:pPr>
              <w:rPr>
                <w:b w:val="0"/>
              </w:rPr>
            </w:pPr>
            <w:r>
              <w:rPr>
                <w:b w:val="0"/>
              </w:rPr>
              <w:t>Statistics should be produced based on death</w:t>
            </w:r>
            <w:r w:rsidRPr="00514B3A">
              <w:rPr>
                <w:b w:val="0"/>
              </w:rPr>
              <w:t xml:space="preserve"> registration </w:t>
            </w:r>
            <w:r>
              <w:rPr>
                <w:b w:val="0"/>
              </w:rPr>
              <w:t>records or other administrative data sources</w:t>
            </w:r>
            <w:r w:rsidRPr="00514B3A">
              <w:rPr>
                <w:b w:val="0"/>
              </w:rPr>
              <w:t>.</w:t>
            </w:r>
            <w:r>
              <w:rPr>
                <w:b w:val="0"/>
              </w:rPr>
              <w:t xml:space="preserve"> At the time of registration, the local registrar should prepare a statistical report for each death registered. </w:t>
            </w:r>
          </w:p>
          <w:p w14:paraId="3CCBCD7F" w14:textId="77777777" w:rsidR="0075041D" w:rsidRDefault="0075041D" w:rsidP="00C522EA">
            <w:pPr>
              <w:rPr>
                <w:b w:val="0"/>
              </w:rPr>
            </w:pPr>
          </w:p>
          <w:p w14:paraId="719760F8" w14:textId="2EB79584" w:rsidR="0075041D" w:rsidRPr="00B62ED0" w:rsidRDefault="0075041D" w:rsidP="00B53613">
            <w:pPr>
              <w:rPr>
                <w:b w:val="0"/>
              </w:rPr>
            </w:pPr>
            <w:r>
              <w:rPr>
                <w:b w:val="0"/>
              </w:rPr>
              <w:t>Population censuses and household survey data provide an opportunity to validate</w:t>
            </w:r>
            <w:r w:rsidR="00B62ED0">
              <w:rPr>
                <w:b w:val="0"/>
              </w:rPr>
              <w:t xml:space="preserve"> the coverage of death records.</w:t>
            </w:r>
            <w:r w:rsidR="00181AAE">
              <w:rPr>
                <w:b w:val="0"/>
              </w:rPr>
              <w:t xml:space="preserve"> </w:t>
            </w:r>
            <w:r w:rsidR="00181AAE" w:rsidRPr="0059418F">
              <w:rPr>
                <w:b w:val="0"/>
              </w:rPr>
              <w:t xml:space="preserve">This is not expected to </w:t>
            </w:r>
            <w:r w:rsidR="00B53613" w:rsidRPr="0059418F">
              <w:rPr>
                <w:b w:val="0"/>
              </w:rPr>
              <w:t>as</w:t>
            </w:r>
            <w:r w:rsidR="00181AAE" w:rsidRPr="0059418F">
              <w:rPr>
                <w:b w:val="0"/>
              </w:rPr>
              <w:t xml:space="preserve"> accurate </w:t>
            </w:r>
            <w:r w:rsidR="00B53613" w:rsidRPr="0059418F">
              <w:rPr>
                <w:b w:val="0"/>
              </w:rPr>
              <w:t xml:space="preserve">as is the case </w:t>
            </w:r>
            <w:r w:rsidR="00181AAE" w:rsidRPr="0059418F">
              <w:rPr>
                <w:b w:val="0"/>
              </w:rPr>
              <w:t xml:space="preserve">for </w:t>
            </w:r>
            <w:r w:rsidR="00B53613" w:rsidRPr="0059418F">
              <w:rPr>
                <w:b w:val="0"/>
              </w:rPr>
              <w:t xml:space="preserve">births because </w:t>
            </w:r>
            <w:r w:rsidR="00181AAE" w:rsidRPr="0059418F">
              <w:rPr>
                <w:b w:val="0"/>
              </w:rPr>
              <w:t xml:space="preserve">death coverage </w:t>
            </w:r>
            <w:r w:rsidR="00B53613" w:rsidRPr="0059418F">
              <w:rPr>
                <w:b w:val="0"/>
              </w:rPr>
              <w:t>in</w:t>
            </w:r>
            <w:r w:rsidR="00181AAE" w:rsidRPr="0059418F">
              <w:rPr>
                <w:b w:val="0"/>
              </w:rPr>
              <w:t xml:space="preserve"> both the census and surveys tend to underestimate mortality</w:t>
            </w:r>
            <w:r w:rsidR="0059418F" w:rsidRPr="0059418F">
              <w:rPr>
                <w:b w:val="0"/>
              </w:rPr>
              <w:t>,</w:t>
            </w:r>
            <w:r w:rsidR="00181AAE" w:rsidRPr="0059418F">
              <w:rPr>
                <w:b w:val="0"/>
              </w:rPr>
              <w:t xml:space="preserve"> especially adult mortality.</w:t>
            </w:r>
          </w:p>
        </w:tc>
      </w:tr>
    </w:tbl>
    <w:p w14:paraId="7C5CA490" w14:textId="77777777" w:rsidR="00947E1C" w:rsidRDefault="00947E1C">
      <w:r>
        <w:br w:type="page"/>
      </w:r>
    </w:p>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947E1C" w:rsidRPr="00D77D23" w14:paraId="7D904C3F"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09222273" w14:textId="77777777" w:rsidR="00947E1C" w:rsidRPr="00D77D23" w:rsidRDefault="00947E1C" w:rsidP="001157BA">
            <w:pPr>
              <w:pStyle w:val="Heading3"/>
              <w:spacing w:after="240"/>
              <w:outlineLvl w:val="2"/>
              <w:rPr>
                <w:color w:val="FFFFFF" w:themeColor="background1"/>
              </w:rPr>
            </w:pPr>
            <w:bookmarkStart w:id="47" w:name="_Toc417044109"/>
            <w:r>
              <w:rPr>
                <w:color w:val="FFFFFF" w:themeColor="background1"/>
              </w:rPr>
              <w:lastRenderedPageBreak/>
              <w:t xml:space="preserve">Target 3.C: </w:t>
            </w:r>
            <w:r w:rsidRPr="00947E1C">
              <w:rPr>
                <w:color w:val="FFFFFF" w:themeColor="background1"/>
              </w:rPr>
              <w:t>By 2024, at least … per cent of deaths occurring in health facilities or with the attention of a medical practitioner have an underlying cause of death code derived from the medical certificate according to the standards defined by ICD (latest version as appropriate).</w:t>
            </w:r>
            <w:bookmarkEnd w:id="47"/>
          </w:p>
        </w:tc>
      </w:tr>
      <w:tr w:rsidR="00947E1C" w:rsidRPr="00AC32AC" w14:paraId="277AE77D"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23CA0F1D" w14:textId="77777777" w:rsidR="00947E1C" w:rsidRPr="002E3D91" w:rsidRDefault="00947E1C" w:rsidP="001157BA">
            <w:pPr>
              <w:pStyle w:val="Heading4"/>
              <w:spacing w:after="240"/>
              <w:outlineLvl w:val="3"/>
              <w:rPr>
                <w:b w:val="0"/>
                <w:i w:val="0"/>
                <w:iCs w:val="0"/>
              </w:rPr>
            </w:pPr>
            <w:r w:rsidRPr="002E3D91">
              <w:rPr>
                <w:i w:val="0"/>
                <w:iCs w:val="0"/>
              </w:rPr>
              <w:t xml:space="preserve">Method of </w:t>
            </w:r>
            <w:r w:rsidRPr="002E3D91">
              <w:rPr>
                <w:i w:val="0"/>
              </w:rPr>
              <w:t>estimation</w:t>
            </w:r>
            <w:r w:rsidRPr="002E3D91">
              <w:rPr>
                <w:i w:val="0"/>
                <w:iCs w:val="0"/>
              </w:rPr>
              <w:t>/calculation</w:t>
            </w:r>
          </w:p>
          <w:p w14:paraId="19B299B0" w14:textId="77777777" w:rsidR="00A10518" w:rsidRDefault="00A10518" w:rsidP="00A10518">
            <w:pPr>
              <w:rPr>
                <w:b w:val="0"/>
              </w:rPr>
            </w:pPr>
            <w:r w:rsidRPr="002E3D91">
              <w:rPr>
                <w:b w:val="0"/>
              </w:rPr>
              <w:t xml:space="preserve">This indicator is calculated by dividing the </w:t>
            </w:r>
            <w:r w:rsidR="0060526B" w:rsidRPr="002E3D91">
              <w:rPr>
                <w:b w:val="0"/>
              </w:rPr>
              <w:t xml:space="preserve">number of deaths occurring in health facilities or with the attention of a medical practitioner that have an underlying cause of death code derived from the medical certificate </w:t>
            </w:r>
            <w:r w:rsidRPr="002E3D91">
              <w:rPr>
                <w:b w:val="0"/>
              </w:rPr>
              <w:t xml:space="preserve">(numerator), by the number of deaths </w:t>
            </w:r>
            <w:r w:rsidR="0060526B" w:rsidRPr="002E3D91">
              <w:rPr>
                <w:b w:val="0"/>
              </w:rPr>
              <w:t xml:space="preserve">occurring in health facilities or with the attention of a medical practitioner </w:t>
            </w:r>
            <w:r w:rsidRPr="002E3D91">
              <w:rPr>
                <w:b w:val="0"/>
              </w:rPr>
              <w:t>(denominator), and then multiplying by 100 to give a percentage figure.</w:t>
            </w:r>
          </w:p>
          <w:p w14:paraId="73BEB9B8" w14:textId="77777777" w:rsidR="00A10518" w:rsidRDefault="00A10518" w:rsidP="00A10518">
            <w:pPr>
              <w:rPr>
                <w:b w:val="0"/>
              </w:rPr>
            </w:pPr>
          </w:p>
          <w:tbl>
            <w:tblPr>
              <w:tblStyle w:val="TableGrid"/>
              <w:tblW w:w="7655" w:type="dxa"/>
              <w:tblInd w:w="851"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6804"/>
              <w:gridCol w:w="851"/>
            </w:tblGrid>
            <w:tr w:rsidR="00A10518" w:rsidRPr="00AC32AC" w14:paraId="4DB69474" w14:textId="77777777" w:rsidTr="00C522EA">
              <w:tc>
                <w:tcPr>
                  <w:tcW w:w="6804" w:type="dxa"/>
                  <w:tcBorders>
                    <w:top w:val="nil"/>
                    <w:bottom w:val="single" w:sz="4" w:space="0" w:color="auto"/>
                    <w:right w:val="nil"/>
                  </w:tcBorders>
                </w:tcPr>
                <w:p w14:paraId="76E7BE4D" w14:textId="77777777" w:rsidR="00A10518" w:rsidRPr="0060526B" w:rsidRDefault="0060526B" w:rsidP="00A10518">
                  <w:pPr>
                    <w:jc w:val="center"/>
                  </w:pPr>
                  <w:r w:rsidRPr="0060526B">
                    <w:t xml:space="preserve">Number of deaths occurring in health facilities or </w:t>
                  </w:r>
                  <w:r w:rsidR="002D6C6F">
                    <w:t>under</w:t>
                  </w:r>
                  <w:r w:rsidR="002D6C6F" w:rsidRPr="0060526B">
                    <w:t xml:space="preserve"> </w:t>
                  </w:r>
                  <w:r w:rsidRPr="0060526B">
                    <w:t>the attention</w:t>
                  </w:r>
                  <w:r w:rsidR="002D6C6F">
                    <w:t>/supervision</w:t>
                  </w:r>
                  <w:r w:rsidRPr="0060526B">
                    <w:t xml:space="preserve"> of a medical practitioner that have an underlying cause of death code derived from the medical certificate</w:t>
                  </w:r>
                  <w:r w:rsidR="00A10518" w:rsidRPr="0060526B">
                    <w:t xml:space="preserve"> in the given year</w:t>
                  </w:r>
                </w:p>
              </w:tc>
              <w:tc>
                <w:tcPr>
                  <w:tcW w:w="851" w:type="dxa"/>
                  <w:vMerge w:val="restart"/>
                  <w:tcBorders>
                    <w:left w:val="nil"/>
                  </w:tcBorders>
                  <w:vAlign w:val="center"/>
                </w:tcPr>
                <w:p w14:paraId="337C96EB" w14:textId="77777777" w:rsidR="00A10518" w:rsidRPr="00AC32AC" w:rsidRDefault="00A10518" w:rsidP="00A10518">
                  <w:r w:rsidRPr="00AC32AC">
                    <w:t>X 100</w:t>
                  </w:r>
                </w:p>
              </w:tc>
            </w:tr>
            <w:tr w:rsidR="00A10518" w:rsidRPr="00AC32AC" w14:paraId="730025EC" w14:textId="77777777" w:rsidTr="00C522EA">
              <w:tc>
                <w:tcPr>
                  <w:tcW w:w="6804" w:type="dxa"/>
                  <w:tcBorders>
                    <w:top w:val="single" w:sz="4" w:space="0" w:color="auto"/>
                    <w:bottom w:val="nil"/>
                    <w:right w:val="nil"/>
                  </w:tcBorders>
                </w:tcPr>
                <w:p w14:paraId="706A133C" w14:textId="77777777" w:rsidR="00A10518" w:rsidRPr="00AC32AC" w:rsidRDefault="0060526B" w:rsidP="00A10518">
                  <w:pPr>
                    <w:jc w:val="center"/>
                  </w:pPr>
                  <w:r w:rsidRPr="0060526B">
                    <w:t>Number of deaths occurring in health facilities or with the attention of a medical practitioner</w:t>
                  </w:r>
                  <w:r w:rsidR="00A10518">
                    <w:t xml:space="preserve"> in the given year</w:t>
                  </w:r>
                </w:p>
              </w:tc>
              <w:tc>
                <w:tcPr>
                  <w:tcW w:w="851" w:type="dxa"/>
                  <w:vMerge/>
                  <w:tcBorders>
                    <w:left w:val="nil"/>
                  </w:tcBorders>
                </w:tcPr>
                <w:p w14:paraId="3070D09F" w14:textId="77777777" w:rsidR="00A10518" w:rsidRPr="00AC32AC" w:rsidRDefault="00A10518" w:rsidP="00A10518"/>
              </w:tc>
            </w:tr>
          </w:tbl>
          <w:p w14:paraId="67BBB77B" w14:textId="77777777" w:rsidR="00947E1C" w:rsidRPr="00AC32AC" w:rsidRDefault="00947E1C" w:rsidP="001157BA">
            <w:pPr>
              <w:spacing w:after="160"/>
              <w:rPr>
                <w:b w:val="0"/>
              </w:rPr>
            </w:pPr>
          </w:p>
        </w:tc>
      </w:tr>
      <w:tr w:rsidR="00947E1C" w:rsidRPr="005F11CA" w14:paraId="718CAA36"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310F7F47" w14:textId="77777777" w:rsidR="00947E1C" w:rsidRDefault="00FE4A3F" w:rsidP="001157BA">
            <w:pPr>
              <w:pStyle w:val="Heading4"/>
              <w:spacing w:after="240"/>
              <w:outlineLvl w:val="3"/>
              <w:rPr>
                <w:i w:val="0"/>
                <w:iCs w:val="0"/>
              </w:rPr>
            </w:pPr>
            <w:r>
              <w:rPr>
                <w:i w:val="0"/>
                <w:iCs w:val="0"/>
              </w:rPr>
              <w:t>Ideal target</w:t>
            </w:r>
          </w:p>
          <w:p w14:paraId="3A928A9B" w14:textId="77777777" w:rsidR="00CC0CB0" w:rsidRPr="0060526B" w:rsidRDefault="00CC0CB0" w:rsidP="00CC0CB0">
            <w:pPr>
              <w:rPr>
                <w:b w:val="0"/>
              </w:rPr>
            </w:pPr>
            <w:r w:rsidRPr="00210CE3">
              <w:rPr>
                <w:b w:val="0"/>
              </w:rPr>
              <w:t>Ideally,</w:t>
            </w:r>
            <w:r>
              <w:rPr>
                <w:b w:val="0"/>
              </w:rPr>
              <w:t xml:space="preserve"> all death</w:t>
            </w:r>
            <w:r w:rsidR="0060526B">
              <w:rPr>
                <w:b w:val="0"/>
              </w:rPr>
              <w:t>s</w:t>
            </w:r>
            <w:r>
              <w:rPr>
                <w:b w:val="0"/>
              </w:rPr>
              <w:t xml:space="preserve"> </w:t>
            </w:r>
            <w:r w:rsidR="0060526B">
              <w:rPr>
                <w:b w:val="0"/>
              </w:rPr>
              <w:t xml:space="preserve">that occur within health facilities or with attention of a medical practitioner </w:t>
            </w:r>
            <w:r>
              <w:rPr>
                <w:b w:val="0"/>
              </w:rPr>
              <w:t xml:space="preserve">will have </w:t>
            </w:r>
            <w:r w:rsidR="000F2EB1">
              <w:rPr>
                <w:b w:val="0"/>
              </w:rPr>
              <w:t xml:space="preserve">a </w:t>
            </w:r>
            <w:r w:rsidR="0060526B">
              <w:rPr>
                <w:b w:val="0"/>
              </w:rPr>
              <w:t xml:space="preserve">medical certificate with an </w:t>
            </w:r>
            <w:r>
              <w:rPr>
                <w:b w:val="0"/>
              </w:rPr>
              <w:t xml:space="preserve">underlying cause of death </w:t>
            </w:r>
            <w:r w:rsidR="0060526B">
              <w:rPr>
                <w:b w:val="0"/>
              </w:rPr>
              <w:t>according to the standards defined by ICD</w:t>
            </w:r>
            <w:r>
              <w:rPr>
                <w:b w:val="0"/>
              </w:rPr>
              <w:t xml:space="preserve">. </w:t>
            </w:r>
            <w:r w:rsidR="002E3D91">
              <w:rPr>
                <w:b w:val="0"/>
              </w:rPr>
              <w:t>Death codes are subsequently derived based on the medical certificates</w:t>
            </w:r>
            <w:r w:rsidR="00D97A35">
              <w:rPr>
                <w:b w:val="0"/>
              </w:rPr>
              <w:t>.</w:t>
            </w:r>
            <w:r w:rsidR="002E3D91">
              <w:rPr>
                <w:b w:val="0"/>
              </w:rPr>
              <w:t xml:space="preserve"> Co</w:t>
            </w:r>
            <w:r w:rsidR="0060526B">
              <w:rPr>
                <w:b w:val="0"/>
              </w:rPr>
              <w:t>untries should aim to achieve 100 per cent for this target, although improvements may need to be incremental.</w:t>
            </w:r>
          </w:p>
          <w:p w14:paraId="22DC1E8C" w14:textId="77777777" w:rsidR="00947E1C" w:rsidRPr="005F11CA" w:rsidRDefault="00947E1C" w:rsidP="001157BA">
            <w:pPr>
              <w:pStyle w:val="ListParagraph"/>
              <w:ind w:left="0"/>
              <w:rPr>
                <w:b w:val="0"/>
              </w:rPr>
            </w:pPr>
          </w:p>
        </w:tc>
      </w:tr>
      <w:tr w:rsidR="00947E1C" w:rsidRPr="008A722C" w14:paraId="7D2161C8" w14:textId="77777777" w:rsidTr="00392448">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3C6AD327" w14:textId="77777777" w:rsidR="00947E1C" w:rsidRDefault="00947E1C" w:rsidP="001157BA">
            <w:pPr>
              <w:pStyle w:val="Heading4"/>
              <w:keepNext w:val="0"/>
              <w:keepLines w:val="0"/>
              <w:spacing w:after="240"/>
              <w:outlineLvl w:val="3"/>
              <w:rPr>
                <w:i w:val="0"/>
                <w:iCs w:val="0"/>
              </w:rPr>
            </w:pPr>
            <w:r w:rsidRPr="00646BDF">
              <w:rPr>
                <w:i w:val="0"/>
                <w:iCs w:val="0"/>
              </w:rPr>
              <w:t xml:space="preserve">Issues and </w:t>
            </w:r>
            <w:r w:rsidRPr="009F3E86">
              <w:rPr>
                <w:i w:val="0"/>
              </w:rPr>
              <w:t>considerations</w:t>
            </w:r>
          </w:p>
          <w:p w14:paraId="69334A9E" w14:textId="77777777" w:rsidR="00CC0CB0" w:rsidRDefault="00CC0CB0" w:rsidP="00CC0CB0">
            <w:r>
              <w:t>Data quality</w:t>
            </w:r>
          </w:p>
          <w:p w14:paraId="6FC28C3A" w14:textId="77777777" w:rsidR="00CC0CB0" w:rsidRDefault="00CC0CB0" w:rsidP="00CC0CB0">
            <w:pPr>
              <w:rPr>
                <w:b w:val="0"/>
              </w:rPr>
            </w:pPr>
            <w:r w:rsidRPr="007B68D6">
              <w:rPr>
                <w:b w:val="0"/>
              </w:rPr>
              <w:t xml:space="preserve">The </w:t>
            </w:r>
            <w:r>
              <w:rPr>
                <w:b w:val="0"/>
              </w:rPr>
              <w:t>existence of a medical certificate of cause of death in the international form</w:t>
            </w:r>
            <w:r w:rsidR="00AF58C0">
              <w:rPr>
                <w:b w:val="0"/>
              </w:rPr>
              <w:t>at prescribed by the WHO</w:t>
            </w:r>
            <w:r>
              <w:rPr>
                <w:b w:val="0"/>
              </w:rPr>
              <w:t xml:space="preserve"> does not guarantee the quality of the information on underlying cause of death. How well the medical practitioner manages to diagnose the diseases and factors relating to the death depend on a number of factors. An understanding of the importance of cause-of-death information, as well as training in death certification in accordance with ICD guidelines, is essential to ensure medical practitioners can competently certify deaths. </w:t>
            </w:r>
            <w:r w:rsidR="000A5B9C">
              <w:rPr>
                <w:b w:val="0"/>
              </w:rPr>
              <w:t xml:space="preserve">Training and certification in death coding is also critical for ensuring the accuracy of the codes assigned for cause of death.  Collaboration with World Health Organization on the provision of </w:t>
            </w:r>
            <w:r w:rsidR="00863574">
              <w:rPr>
                <w:b w:val="0"/>
              </w:rPr>
              <w:t xml:space="preserve">training on ICD coding as well as the identification of what constitutes underlying cause of death (if multiple causes are stated) </w:t>
            </w:r>
            <w:r w:rsidR="000A5B9C">
              <w:rPr>
                <w:b w:val="0"/>
              </w:rPr>
              <w:t xml:space="preserve">would be essential. </w:t>
            </w:r>
          </w:p>
          <w:p w14:paraId="158A7E71" w14:textId="77777777" w:rsidR="00947E1C" w:rsidRPr="008A722C" w:rsidRDefault="00947E1C" w:rsidP="009F3E86">
            <w:pPr>
              <w:pStyle w:val="ListParagraph"/>
              <w:ind w:left="0"/>
              <w:rPr>
                <w:b w:val="0"/>
              </w:rPr>
            </w:pPr>
          </w:p>
        </w:tc>
      </w:tr>
      <w:tr w:rsidR="0060526B" w:rsidRPr="00CE46C1" w14:paraId="617D3EB4"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04B1205C" w14:textId="0D2165A8" w:rsidR="0060526B" w:rsidRDefault="0060526B" w:rsidP="00C522EA">
            <w:pPr>
              <w:pStyle w:val="Heading4"/>
              <w:spacing w:after="240"/>
              <w:outlineLvl w:val="3"/>
              <w:rPr>
                <w:i w:val="0"/>
                <w:iCs w:val="0"/>
              </w:rPr>
            </w:pPr>
            <w:r>
              <w:rPr>
                <w:i w:val="0"/>
                <w:iCs w:val="0"/>
              </w:rPr>
              <w:t>Data sources</w:t>
            </w:r>
            <w:r w:rsidR="0096486B">
              <w:rPr>
                <w:i w:val="0"/>
                <w:iCs w:val="0"/>
              </w:rPr>
              <w:t xml:space="preserve"> for target setting and monitoring</w:t>
            </w:r>
          </w:p>
          <w:p w14:paraId="1A330FB6" w14:textId="77777777" w:rsidR="0060526B" w:rsidRPr="00CC0CB0" w:rsidRDefault="0060526B" w:rsidP="00C522EA">
            <w:pPr>
              <w:rPr>
                <w:b w:val="0"/>
              </w:rPr>
            </w:pPr>
            <w:r w:rsidRPr="00D97A35">
              <w:rPr>
                <w:b w:val="0"/>
              </w:rPr>
              <w:t>Civil registration authorities have information on underlying cause of death where a death certificate has been issued</w:t>
            </w:r>
            <w:r w:rsidR="000F2EB1" w:rsidRPr="00D97A35">
              <w:rPr>
                <w:b w:val="0"/>
              </w:rPr>
              <w:t>.</w:t>
            </w:r>
          </w:p>
          <w:p w14:paraId="33EE8BFD" w14:textId="77777777" w:rsidR="0060526B" w:rsidRPr="009F3E86" w:rsidRDefault="0060526B" w:rsidP="00C522EA"/>
        </w:tc>
      </w:tr>
    </w:tbl>
    <w:p w14:paraId="1CDB5868" w14:textId="77777777" w:rsidR="00947E1C" w:rsidRDefault="00947E1C"/>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947E1C" w:rsidRPr="00D77D23" w14:paraId="6BEC9E66"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25DB5F88" w14:textId="77777777" w:rsidR="00947E1C" w:rsidRPr="00D77D23" w:rsidRDefault="00947E1C" w:rsidP="00342F92">
            <w:pPr>
              <w:pStyle w:val="Heading3"/>
              <w:keepNext w:val="0"/>
              <w:keepLines w:val="0"/>
              <w:spacing w:after="240"/>
              <w:outlineLvl w:val="2"/>
              <w:rPr>
                <w:color w:val="FFFFFF" w:themeColor="background1"/>
              </w:rPr>
            </w:pPr>
            <w:bookmarkStart w:id="48" w:name="_Toc417044110"/>
            <w:r>
              <w:rPr>
                <w:color w:val="FFFFFF" w:themeColor="background1"/>
              </w:rPr>
              <w:t xml:space="preserve">Target 3.D: </w:t>
            </w:r>
            <w:r w:rsidRPr="00947E1C">
              <w:rPr>
                <w:color w:val="FFFFFF" w:themeColor="background1"/>
              </w:rPr>
              <w:t>By 2024, the proportion of deaths coded to ill-defined codes will have been reduced by … per cent compared with the baseline year</w:t>
            </w:r>
            <w:r>
              <w:rPr>
                <w:color w:val="FFFFFF" w:themeColor="background1"/>
              </w:rPr>
              <w:t>.</w:t>
            </w:r>
            <w:bookmarkEnd w:id="48"/>
          </w:p>
        </w:tc>
      </w:tr>
      <w:tr w:rsidR="00342F92" w:rsidRPr="00C035F1" w14:paraId="2EACE49A"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one" w:sz="0" w:space="0" w:color="auto"/>
              <w:bottom w:val="none" w:sz="0" w:space="0" w:color="auto"/>
              <w:right w:val="none" w:sz="0" w:space="0" w:color="auto"/>
            </w:tcBorders>
          </w:tcPr>
          <w:p w14:paraId="6F859F85" w14:textId="61FF1E92" w:rsidR="00342F92" w:rsidRDefault="004E320F" w:rsidP="00342F92">
            <w:pPr>
              <w:rPr>
                <w:b w:val="0"/>
              </w:rPr>
            </w:pPr>
            <w:r>
              <w:rPr>
                <w:b w:val="0"/>
              </w:rPr>
              <w:t xml:space="preserve">Ill-defined codes are a specific set of codes in the ICD that refer to symptoms, signs, and abnormal clinical and laboratory findings, not elsewhere classified. As the ICD instruction manual states, a high proportion of these codes indicates the need to check the quality of coding and reallocate a more </w:t>
            </w:r>
            <w:r>
              <w:rPr>
                <w:b w:val="0"/>
              </w:rPr>
              <w:lastRenderedPageBreak/>
              <w:t>specific cause.</w:t>
            </w:r>
            <w:r w:rsidRPr="004E320F">
              <w:rPr>
                <w:rStyle w:val="FootnoteReference"/>
                <w:b w:val="0"/>
                <w:vertAlign w:val="superscript"/>
              </w:rPr>
              <w:footnoteReference w:id="44"/>
            </w:r>
            <w:r w:rsidR="00967A88" w:rsidRPr="00967A88">
              <w:rPr>
                <w:b w:val="0"/>
              </w:rPr>
              <w:t xml:space="preserve"> The classification of “ill-defined” will depend on the code set adopted by the country, including the version of ICD being used and the level of detail being applied.</w:t>
            </w:r>
            <w:r w:rsidR="004D4751" w:rsidRPr="004D4751">
              <w:rPr>
                <w:rStyle w:val="FootnoteReference"/>
                <w:b w:val="0"/>
                <w:vertAlign w:val="superscript"/>
              </w:rPr>
              <w:t xml:space="preserve"> </w:t>
            </w:r>
            <w:r w:rsidR="004D4751" w:rsidRPr="004D4751">
              <w:rPr>
                <w:rStyle w:val="FootnoteReference"/>
                <w:b w:val="0"/>
                <w:vertAlign w:val="superscript"/>
              </w:rPr>
              <w:footnoteReference w:id="45"/>
            </w:r>
            <w:r w:rsidR="00324861">
              <w:rPr>
                <w:b w:val="0"/>
              </w:rPr>
              <w:t xml:space="preserve">  </w:t>
            </w:r>
          </w:p>
          <w:p w14:paraId="7445A3E1" w14:textId="77777777" w:rsidR="004E320F" w:rsidRPr="00342F92" w:rsidRDefault="004E320F" w:rsidP="00342F92">
            <w:pPr>
              <w:rPr>
                <w:b w:val="0"/>
                <w:i/>
              </w:rPr>
            </w:pPr>
          </w:p>
        </w:tc>
      </w:tr>
      <w:tr w:rsidR="00947E1C" w:rsidRPr="00AC32AC" w14:paraId="3E1361CE"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39CAB725" w14:textId="77777777" w:rsidR="00947E1C" w:rsidRDefault="00947E1C" w:rsidP="00342F92">
            <w:pPr>
              <w:pStyle w:val="Heading4"/>
              <w:keepNext w:val="0"/>
              <w:keepLines w:val="0"/>
              <w:spacing w:after="240"/>
              <w:outlineLvl w:val="3"/>
              <w:rPr>
                <w:i w:val="0"/>
                <w:iCs w:val="0"/>
              </w:rPr>
            </w:pPr>
            <w:r w:rsidRPr="00646BDF">
              <w:rPr>
                <w:i w:val="0"/>
                <w:iCs w:val="0"/>
              </w:rPr>
              <w:lastRenderedPageBreak/>
              <w:t xml:space="preserve">Method </w:t>
            </w:r>
            <w:r w:rsidRPr="00D77D23">
              <w:rPr>
                <w:i w:val="0"/>
                <w:iCs w:val="0"/>
              </w:rPr>
              <w:t xml:space="preserve">of </w:t>
            </w:r>
            <w:r w:rsidRPr="00D77D23">
              <w:rPr>
                <w:i w:val="0"/>
              </w:rPr>
              <w:t>estimation</w:t>
            </w:r>
            <w:r w:rsidRPr="00D77D23">
              <w:rPr>
                <w:i w:val="0"/>
                <w:iCs w:val="0"/>
              </w:rPr>
              <w:t>/calculation</w:t>
            </w:r>
          </w:p>
          <w:p w14:paraId="30E0E00F" w14:textId="77777777" w:rsidR="00C522EA" w:rsidRDefault="00C522EA" w:rsidP="000D0499">
            <w:r>
              <w:rPr>
                <w:b w:val="0"/>
              </w:rPr>
              <w:t>This indicator</w:t>
            </w:r>
            <w:r w:rsidRPr="001E669C">
              <w:rPr>
                <w:b w:val="0"/>
              </w:rPr>
              <w:t xml:space="preserve"> is calculated by dividing the </w:t>
            </w:r>
            <w:r>
              <w:rPr>
                <w:b w:val="0"/>
              </w:rPr>
              <w:t>number of deaths with i</w:t>
            </w:r>
            <w:r w:rsidRPr="00337819">
              <w:rPr>
                <w:b w:val="0"/>
              </w:rPr>
              <w:t>ll</w:t>
            </w:r>
            <w:r>
              <w:rPr>
                <w:b w:val="0"/>
              </w:rPr>
              <w:t>-</w:t>
            </w:r>
            <w:r w:rsidRPr="00337819">
              <w:rPr>
                <w:b w:val="0"/>
              </w:rPr>
              <w:t xml:space="preserve">defined codes </w:t>
            </w:r>
            <w:r w:rsidRPr="001E669C">
              <w:rPr>
                <w:b w:val="0"/>
              </w:rPr>
              <w:t>(numerator)</w:t>
            </w:r>
            <w:r>
              <w:rPr>
                <w:b w:val="0"/>
              </w:rPr>
              <w:t>,</w:t>
            </w:r>
            <w:r w:rsidRPr="001E669C">
              <w:rPr>
                <w:b w:val="0"/>
              </w:rPr>
              <w:t xml:space="preserve"> by the</w:t>
            </w:r>
            <w:r w:rsidRPr="003F4A0B">
              <w:rPr>
                <w:b w:val="0"/>
              </w:rPr>
              <w:t xml:space="preserve"> </w:t>
            </w:r>
            <w:r>
              <w:rPr>
                <w:b w:val="0"/>
              </w:rPr>
              <w:t>number of deaths coded to ICD</w:t>
            </w:r>
            <w:r w:rsidRPr="001E669C">
              <w:rPr>
                <w:b w:val="0"/>
              </w:rPr>
              <w:t xml:space="preserve"> (denominator), </w:t>
            </w:r>
            <w:r>
              <w:rPr>
                <w:b w:val="0"/>
              </w:rPr>
              <w:t xml:space="preserve">and </w:t>
            </w:r>
            <w:r w:rsidRPr="001E669C">
              <w:rPr>
                <w:b w:val="0"/>
              </w:rPr>
              <w:t>then multiplying by 100 to give a percentage figure.</w:t>
            </w:r>
          </w:p>
          <w:p w14:paraId="3E005C37" w14:textId="77777777" w:rsidR="00C522EA" w:rsidRDefault="00C522EA" w:rsidP="000D0499"/>
          <w:tbl>
            <w:tblPr>
              <w:tblStyle w:val="TableGrid"/>
              <w:tblW w:w="6639" w:type="dxa"/>
              <w:tblInd w:w="15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88"/>
              <w:gridCol w:w="851"/>
            </w:tblGrid>
            <w:tr w:rsidR="00C522EA" w:rsidRPr="00AC32AC" w14:paraId="5B45DB5F" w14:textId="77777777" w:rsidTr="00C522EA">
              <w:tc>
                <w:tcPr>
                  <w:tcW w:w="5788" w:type="dxa"/>
                  <w:tcBorders>
                    <w:top w:val="nil"/>
                    <w:bottom w:val="single" w:sz="4" w:space="0" w:color="auto"/>
                    <w:right w:val="nil"/>
                  </w:tcBorders>
                </w:tcPr>
                <w:p w14:paraId="2EDE8FBC" w14:textId="77777777" w:rsidR="00C522EA" w:rsidRPr="00C522EA" w:rsidRDefault="00C522EA" w:rsidP="00C522EA">
                  <w:pPr>
                    <w:jc w:val="center"/>
                  </w:pPr>
                  <w:r w:rsidRPr="00C522EA">
                    <w:t>Number of deaths with ill-defined codes in the given year</w:t>
                  </w:r>
                </w:p>
              </w:tc>
              <w:tc>
                <w:tcPr>
                  <w:tcW w:w="851" w:type="dxa"/>
                  <w:vMerge w:val="restart"/>
                  <w:tcBorders>
                    <w:left w:val="nil"/>
                  </w:tcBorders>
                  <w:vAlign w:val="center"/>
                </w:tcPr>
                <w:p w14:paraId="2B3CEC66" w14:textId="77777777" w:rsidR="00C522EA" w:rsidRPr="00AC32AC" w:rsidRDefault="00C522EA" w:rsidP="00C522EA">
                  <w:r w:rsidRPr="00AC32AC">
                    <w:t>X 100</w:t>
                  </w:r>
                </w:p>
              </w:tc>
            </w:tr>
            <w:tr w:rsidR="00C522EA" w:rsidRPr="00AC32AC" w14:paraId="0C69C48C" w14:textId="77777777" w:rsidTr="00C522EA">
              <w:trPr>
                <w:trHeight w:val="337"/>
              </w:trPr>
              <w:tc>
                <w:tcPr>
                  <w:tcW w:w="5788" w:type="dxa"/>
                  <w:tcBorders>
                    <w:top w:val="single" w:sz="4" w:space="0" w:color="auto"/>
                    <w:bottom w:val="nil"/>
                    <w:right w:val="nil"/>
                  </w:tcBorders>
                </w:tcPr>
                <w:p w14:paraId="21FDAEF2" w14:textId="77777777" w:rsidR="00C522EA" w:rsidRPr="00C522EA" w:rsidRDefault="00C522EA" w:rsidP="00C522EA">
                  <w:pPr>
                    <w:jc w:val="center"/>
                  </w:pPr>
                  <w:r w:rsidRPr="00C522EA">
                    <w:t>Number of deaths coded to ICD in the given year</w:t>
                  </w:r>
                </w:p>
              </w:tc>
              <w:tc>
                <w:tcPr>
                  <w:tcW w:w="851" w:type="dxa"/>
                  <w:vMerge/>
                  <w:tcBorders>
                    <w:left w:val="nil"/>
                  </w:tcBorders>
                </w:tcPr>
                <w:p w14:paraId="1C2D2ED1" w14:textId="77777777" w:rsidR="00C522EA" w:rsidRPr="00AC32AC" w:rsidRDefault="00C522EA" w:rsidP="00C522EA"/>
              </w:tc>
            </w:tr>
          </w:tbl>
          <w:p w14:paraId="50A5E050" w14:textId="77777777" w:rsidR="00C522EA" w:rsidRDefault="00C522EA" w:rsidP="000D0499"/>
          <w:p w14:paraId="069B3269" w14:textId="77777777" w:rsidR="00C522EA" w:rsidRPr="00C522EA" w:rsidRDefault="00C522EA" w:rsidP="00C522EA">
            <w:pPr>
              <w:rPr>
                <w:b w:val="0"/>
              </w:rPr>
            </w:pPr>
            <w:r w:rsidRPr="00C522EA">
              <w:rPr>
                <w:b w:val="0"/>
              </w:rPr>
              <w:t xml:space="preserve">The WHO provides a tool </w:t>
            </w:r>
            <w:r>
              <w:rPr>
                <w:b w:val="0"/>
              </w:rPr>
              <w:t>for a</w:t>
            </w:r>
            <w:r w:rsidRPr="00C522EA">
              <w:rPr>
                <w:b w:val="0"/>
              </w:rPr>
              <w:t>nalysing mortality levels and causes-of-death </w:t>
            </w:r>
            <w:r>
              <w:rPr>
                <w:b w:val="0"/>
              </w:rPr>
              <w:t>(</w:t>
            </w:r>
            <w:proofErr w:type="spellStart"/>
            <w:r>
              <w:rPr>
                <w:b w:val="0"/>
              </w:rPr>
              <w:t>ANACoD</w:t>
            </w:r>
            <w:proofErr w:type="spellEnd"/>
            <w:r>
              <w:rPr>
                <w:b w:val="0"/>
              </w:rPr>
              <w:t>)</w:t>
            </w:r>
            <w:r w:rsidRPr="00C522EA">
              <w:rPr>
                <w:b w:val="0"/>
              </w:rPr>
              <w:t xml:space="preserve"> </w:t>
            </w:r>
            <w:r>
              <w:rPr>
                <w:b w:val="0"/>
              </w:rPr>
              <w:t>that can be used to</w:t>
            </w:r>
            <w:r w:rsidRPr="00C522EA">
              <w:rPr>
                <w:b w:val="0"/>
              </w:rPr>
              <w:t xml:space="preserve"> facilitate the calculation of this indicator </w:t>
            </w:r>
            <w:r>
              <w:rPr>
                <w:b w:val="0"/>
              </w:rPr>
              <w:t xml:space="preserve">(see </w:t>
            </w:r>
            <w:hyperlink r:id="rId22" w:history="1">
              <w:r w:rsidRPr="00743C48">
                <w:rPr>
                  <w:rStyle w:val="Hyperlink"/>
                </w:rPr>
                <w:t>www.who.int/healthinfo/anacod/en/</w:t>
              </w:r>
            </w:hyperlink>
            <w:r>
              <w:rPr>
                <w:b w:val="0"/>
              </w:rPr>
              <w:t>)</w:t>
            </w:r>
            <w:r w:rsidRPr="00C522EA">
              <w:rPr>
                <w:b w:val="0"/>
              </w:rPr>
              <w:t>.</w:t>
            </w:r>
            <w:r>
              <w:rPr>
                <w:b w:val="0"/>
              </w:rPr>
              <w:t xml:space="preserve"> </w:t>
            </w:r>
            <w:r w:rsidRPr="00C522EA">
              <w:rPr>
                <w:b w:val="0"/>
              </w:rPr>
              <w:t>The tool automatically reviews data</w:t>
            </w:r>
            <w:r>
              <w:rPr>
                <w:b w:val="0"/>
              </w:rPr>
              <w:t xml:space="preserve"> on mortality levels and causes of death</w:t>
            </w:r>
            <w:r w:rsidRPr="00C522EA">
              <w:rPr>
                <w:b w:val="0"/>
              </w:rPr>
              <w:t xml:space="preserve"> for errors, tabulates the information, presents the results in the form of easy to use tables and charts, and provides the opportunity to compare the findings with those from other groups of countries. </w:t>
            </w:r>
          </w:p>
          <w:p w14:paraId="0AE9955A" w14:textId="77777777" w:rsidR="00947E1C" w:rsidRPr="00AC32AC" w:rsidRDefault="00947E1C" w:rsidP="00C522EA">
            <w:pPr>
              <w:rPr>
                <w:b w:val="0"/>
              </w:rPr>
            </w:pPr>
          </w:p>
        </w:tc>
      </w:tr>
      <w:tr w:rsidR="00947E1C" w:rsidRPr="005F11CA" w14:paraId="658737B3"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089BF9F3" w14:textId="77777777" w:rsidR="00947E1C" w:rsidRDefault="00FE4A3F" w:rsidP="00342F92">
            <w:pPr>
              <w:pStyle w:val="Heading4"/>
              <w:keepNext w:val="0"/>
              <w:keepLines w:val="0"/>
              <w:spacing w:after="240"/>
              <w:outlineLvl w:val="3"/>
              <w:rPr>
                <w:i w:val="0"/>
                <w:iCs w:val="0"/>
              </w:rPr>
            </w:pPr>
            <w:r>
              <w:rPr>
                <w:i w:val="0"/>
                <w:iCs w:val="0"/>
              </w:rPr>
              <w:t>Ideal target</w:t>
            </w:r>
          </w:p>
          <w:p w14:paraId="62D09825" w14:textId="77777777" w:rsidR="00210CE3" w:rsidRDefault="00210CE3" w:rsidP="00210CE3">
            <w:pPr>
              <w:rPr>
                <w:b w:val="0"/>
              </w:rPr>
            </w:pPr>
            <w:r w:rsidRPr="00210CE3">
              <w:rPr>
                <w:b w:val="0"/>
              </w:rPr>
              <w:t>Ideally,</w:t>
            </w:r>
            <w:r>
              <w:rPr>
                <w:b w:val="0"/>
              </w:rPr>
              <w:t xml:space="preserve"> all deaths will be coded to ICD and the proportion of deaths with ill-defined codes will be small. It is recognised that to achieve both of these levels will be difficult and incremental targets may be necessary based on improvements to death </w:t>
            </w:r>
            <w:r w:rsidR="00C522EA">
              <w:rPr>
                <w:b w:val="0"/>
              </w:rPr>
              <w:t>certification</w:t>
            </w:r>
            <w:r>
              <w:rPr>
                <w:b w:val="0"/>
              </w:rPr>
              <w:t xml:space="preserve"> and</w:t>
            </w:r>
            <w:r w:rsidR="004E320F">
              <w:rPr>
                <w:b w:val="0"/>
              </w:rPr>
              <w:t xml:space="preserve"> the</w:t>
            </w:r>
            <w:r>
              <w:rPr>
                <w:b w:val="0"/>
              </w:rPr>
              <w:t xml:space="preserve"> application of ICD</w:t>
            </w:r>
            <w:r w:rsidR="00C522EA">
              <w:rPr>
                <w:b w:val="0"/>
              </w:rPr>
              <w:t>.</w:t>
            </w:r>
          </w:p>
          <w:p w14:paraId="7769BE78" w14:textId="77777777" w:rsidR="00C522EA" w:rsidRDefault="00C522EA" w:rsidP="00210CE3">
            <w:pPr>
              <w:rPr>
                <w:b w:val="0"/>
              </w:rPr>
            </w:pPr>
          </w:p>
          <w:p w14:paraId="2EBD0B8A" w14:textId="77777777" w:rsidR="00C522EA" w:rsidRPr="00210CE3" w:rsidRDefault="00C522EA" w:rsidP="00210CE3">
            <w:pPr>
              <w:rPr>
                <w:b w:val="0"/>
              </w:rPr>
            </w:pPr>
            <w:r>
              <w:rPr>
                <w:b w:val="0"/>
              </w:rPr>
              <w:t xml:space="preserve">It is suggested that 2015 be used as the baseline year and once this is calculated, then a realistic percentage reduction to be achieved by 2024 can be estimated. </w:t>
            </w:r>
            <w:r>
              <w:t xml:space="preserve"> </w:t>
            </w:r>
          </w:p>
          <w:p w14:paraId="2570700C" w14:textId="77777777" w:rsidR="00947E1C" w:rsidRPr="005F11CA" w:rsidRDefault="00947E1C" w:rsidP="00342F92">
            <w:pPr>
              <w:pStyle w:val="ListParagraph"/>
              <w:ind w:left="0"/>
              <w:rPr>
                <w:b w:val="0"/>
              </w:rPr>
            </w:pPr>
          </w:p>
        </w:tc>
      </w:tr>
      <w:tr w:rsidR="00947E1C" w:rsidRPr="008A722C" w14:paraId="63846116" w14:textId="77777777" w:rsidTr="00392448">
        <w:trPr>
          <w:trHeight w:val="822"/>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0F70C8D7" w14:textId="77777777" w:rsidR="00947E1C" w:rsidRDefault="00947E1C" w:rsidP="00342F92">
            <w:pPr>
              <w:pStyle w:val="Heading4"/>
              <w:keepNext w:val="0"/>
              <w:keepLines w:val="0"/>
              <w:spacing w:after="240"/>
              <w:outlineLvl w:val="3"/>
              <w:rPr>
                <w:i w:val="0"/>
              </w:rPr>
            </w:pPr>
            <w:r w:rsidRPr="00646BDF">
              <w:rPr>
                <w:i w:val="0"/>
                <w:iCs w:val="0"/>
              </w:rPr>
              <w:t xml:space="preserve">Issues and </w:t>
            </w:r>
            <w:r w:rsidRPr="00736637">
              <w:rPr>
                <w:i w:val="0"/>
              </w:rPr>
              <w:t>considerations</w:t>
            </w:r>
          </w:p>
          <w:p w14:paraId="74D5886A" w14:textId="77777777" w:rsidR="00447767" w:rsidRDefault="00447767" w:rsidP="00447767">
            <w:r>
              <w:t>Data quality</w:t>
            </w:r>
          </w:p>
          <w:p w14:paraId="3EDF4012" w14:textId="77777777" w:rsidR="00447767" w:rsidRDefault="00447767" w:rsidP="00447767">
            <w:pPr>
              <w:rPr>
                <w:b w:val="0"/>
              </w:rPr>
            </w:pPr>
            <w:r w:rsidRPr="007B68D6">
              <w:rPr>
                <w:b w:val="0"/>
              </w:rPr>
              <w:t xml:space="preserve">The </w:t>
            </w:r>
            <w:r>
              <w:rPr>
                <w:b w:val="0"/>
              </w:rPr>
              <w:t>existence of a medical certificate of cause of death in the correct international form does not guarantee the quality of the information on underlying cause of death. How well the medical practitioner manages to diagnose the diseases and factors relating to the death depend</w:t>
            </w:r>
            <w:r w:rsidR="00CB6D9A">
              <w:rPr>
                <w:b w:val="0"/>
              </w:rPr>
              <w:t>s</w:t>
            </w:r>
            <w:r>
              <w:rPr>
                <w:b w:val="0"/>
              </w:rPr>
              <w:t xml:space="preserve"> on a number of factors. An understanding of the importance of cause-of-death information, as well as training in death certification in accordance with ICD guidelines, is essential to ensure medical practitioners can competently certify deaths. </w:t>
            </w:r>
          </w:p>
          <w:p w14:paraId="15A9CC3B" w14:textId="77777777" w:rsidR="00447767" w:rsidRDefault="00447767" w:rsidP="00447767">
            <w:pPr>
              <w:rPr>
                <w:b w:val="0"/>
              </w:rPr>
            </w:pPr>
          </w:p>
          <w:p w14:paraId="2E0CB72C" w14:textId="77777777" w:rsidR="004E320F" w:rsidRPr="007B68D6" w:rsidRDefault="004E320F" w:rsidP="00447767">
            <w:pPr>
              <w:rPr>
                <w:b w:val="0"/>
              </w:rPr>
            </w:pPr>
            <w:r w:rsidRPr="00342F92">
              <w:rPr>
                <w:b w:val="0"/>
              </w:rPr>
              <w:t xml:space="preserve">In countries where CRVS systems are weak or dysfunctional, it may be commonplace for a layperson without medical training to be tasked with </w:t>
            </w:r>
            <w:r>
              <w:rPr>
                <w:b w:val="0"/>
              </w:rPr>
              <w:t>determining</w:t>
            </w:r>
            <w:r w:rsidR="000F2EB1">
              <w:rPr>
                <w:b w:val="0"/>
              </w:rPr>
              <w:t xml:space="preserve"> the death of</w:t>
            </w:r>
            <w:r>
              <w:rPr>
                <w:b w:val="0"/>
              </w:rPr>
              <w:t xml:space="preserve"> an individual</w:t>
            </w:r>
            <w:r w:rsidRPr="00342F92">
              <w:rPr>
                <w:b w:val="0"/>
              </w:rPr>
              <w:t xml:space="preserve">. </w:t>
            </w:r>
            <w:r>
              <w:rPr>
                <w:b w:val="0"/>
              </w:rPr>
              <w:t>A layperson</w:t>
            </w:r>
            <w:r w:rsidRPr="00662439">
              <w:rPr>
                <w:b w:val="0"/>
              </w:rPr>
              <w:t xml:space="preserve"> is not asked to certify the cause of death</w:t>
            </w:r>
            <w:r>
              <w:rPr>
                <w:b w:val="0"/>
              </w:rPr>
              <w:t xml:space="preserve"> but</w:t>
            </w:r>
            <w:r w:rsidRPr="00662439">
              <w:rPr>
                <w:b w:val="0"/>
              </w:rPr>
              <w:t xml:space="preserve"> may make a pronouncement on cause</w:t>
            </w:r>
            <w:r>
              <w:rPr>
                <w:b w:val="0"/>
              </w:rPr>
              <w:t xml:space="preserve"> of death</w:t>
            </w:r>
            <w:r w:rsidRPr="00662439">
              <w:rPr>
                <w:b w:val="0"/>
              </w:rPr>
              <w:t xml:space="preserve">. The national CRVS law should clearly state that only a trained physician can certify cause of death. Unfortunately, </w:t>
            </w:r>
            <w:r w:rsidR="00226EDE">
              <w:rPr>
                <w:b w:val="0"/>
              </w:rPr>
              <w:t xml:space="preserve">in some instances, </w:t>
            </w:r>
            <w:r w:rsidRPr="00662439">
              <w:rPr>
                <w:b w:val="0"/>
              </w:rPr>
              <w:t xml:space="preserve">physicians </w:t>
            </w:r>
            <w:r w:rsidR="00226EDE">
              <w:rPr>
                <w:b w:val="0"/>
              </w:rPr>
              <w:t>may be</w:t>
            </w:r>
            <w:r w:rsidRPr="00662439">
              <w:rPr>
                <w:b w:val="0"/>
              </w:rPr>
              <w:t xml:space="preserve"> poorly trained in </w:t>
            </w:r>
            <w:r>
              <w:rPr>
                <w:b w:val="0"/>
              </w:rPr>
              <w:t>cause of death</w:t>
            </w:r>
            <w:r w:rsidRPr="00662439">
              <w:rPr>
                <w:b w:val="0"/>
              </w:rPr>
              <w:t xml:space="preserve"> certification</w:t>
            </w:r>
            <w:r w:rsidR="00226EDE">
              <w:rPr>
                <w:b w:val="0"/>
              </w:rPr>
              <w:t>.</w:t>
            </w:r>
            <w:r w:rsidRPr="00662439">
              <w:rPr>
                <w:b w:val="0"/>
              </w:rPr>
              <w:t xml:space="preserve"> </w:t>
            </w:r>
            <w:r>
              <w:rPr>
                <w:b w:val="0"/>
              </w:rPr>
              <w:t>This</w:t>
            </w:r>
            <w:r w:rsidRPr="00342F92">
              <w:rPr>
                <w:b w:val="0"/>
              </w:rPr>
              <w:t xml:space="preserve"> leads to deaths being attributed to ill-defined or non-specific causes, such as “old age”, “fever” and “stopped breathing”.  Such diagnoses are of no value and leads to a high proportion of deaths coded to ill-defined codes.</w:t>
            </w:r>
            <w:r>
              <w:rPr>
                <w:b w:val="0"/>
              </w:rPr>
              <w:t xml:space="preserve"> Reducing the proportion of deaths coded to these categories is an essential step in improving the quality of mortality statistics.</w:t>
            </w:r>
          </w:p>
          <w:p w14:paraId="38DBCE41" w14:textId="77777777" w:rsidR="00947E1C" w:rsidRPr="00C522EA" w:rsidRDefault="00947E1C" w:rsidP="00C522EA">
            <w:pPr>
              <w:pStyle w:val="ListParagraph"/>
              <w:ind w:left="0"/>
              <w:rPr>
                <w:b w:val="0"/>
                <w:bCs w:val="0"/>
              </w:rPr>
            </w:pPr>
          </w:p>
        </w:tc>
      </w:tr>
      <w:tr w:rsidR="00C522EA" w:rsidRPr="00CE46C1" w14:paraId="43B24D69"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88D8226" w14:textId="69E04EE7" w:rsidR="00C522EA" w:rsidRPr="00D77D23" w:rsidRDefault="00C522EA" w:rsidP="00C522EA">
            <w:pPr>
              <w:pStyle w:val="Heading4"/>
              <w:keepNext w:val="0"/>
              <w:keepLines w:val="0"/>
              <w:spacing w:after="240"/>
              <w:outlineLvl w:val="3"/>
              <w:rPr>
                <w:i w:val="0"/>
                <w:iCs w:val="0"/>
              </w:rPr>
            </w:pPr>
            <w:r>
              <w:rPr>
                <w:i w:val="0"/>
                <w:iCs w:val="0"/>
              </w:rPr>
              <w:lastRenderedPageBreak/>
              <w:t>Data sources</w:t>
            </w:r>
            <w:r w:rsidR="0096486B">
              <w:rPr>
                <w:i w:val="0"/>
                <w:iCs w:val="0"/>
              </w:rPr>
              <w:t xml:space="preserve"> for target setting and monitoring</w:t>
            </w:r>
          </w:p>
          <w:p w14:paraId="17C6E0FF" w14:textId="77777777" w:rsidR="00C522EA" w:rsidRPr="0098797E" w:rsidRDefault="00C522EA" w:rsidP="00892861">
            <w:pPr>
              <w:pStyle w:val="Heading4"/>
              <w:keepNext w:val="0"/>
              <w:keepLines w:val="0"/>
              <w:spacing w:after="240"/>
              <w:outlineLvl w:val="3"/>
              <w:rPr>
                <w:rFonts w:asciiTheme="minorHAnsi" w:eastAsiaTheme="minorHAnsi" w:hAnsiTheme="minorHAnsi" w:cstheme="minorBidi"/>
                <w:b w:val="0"/>
                <w:i w:val="0"/>
                <w:iCs w:val="0"/>
                <w:color w:val="auto"/>
              </w:rPr>
            </w:pPr>
            <w:r w:rsidRPr="00943B9C">
              <w:rPr>
                <w:rFonts w:asciiTheme="minorHAnsi" w:eastAsiaTheme="minorHAnsi" w:hAnsiTheme="minorHAnsi" w:cstheme="minorBidi"/>
                <w:b w:val="0"/>
                <w:i w:val="0"/>
                <w:iCs w:val="0"/>
                <w:color w:val="auto"/>
              </w:rPr>
              <w:t>Civil registration authorities have information on deaths registered by location and demographic characteristics of the deceased (e.g. ethnicity, place of usual residence), together with the ICD code for cause of death (where available)</w:t>
            </w:r>
            <w:r>
              <w:rPr>
                <w:rFonts w:asciiTheme="minorHAnsi" w:eastAsiaTheme="minorHAnsi" w:hAnsiTheme="minorHAnsi" w:cstheme="minorBidi"/>
                <w:b w:val="0"/>
                <w:i w:val="0"/>
                <w:iCs w:val="0"/>
                <w:color w:val="auto"/>
              </w:rPr>
              <w:t>. The National Statistics Office compiles the ICD codes.</w:t>
            </w:r>
          </w:p>
        </w:tc>
      </w:tr>
    </w:tbl>
    <w:p w14:paraId="2A508685" w14:textId="77777777" w:rsidR="00947E1C" w:rsidRDefault="00947E1C"/>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947E1C" w:rsidRPr="00D77D23" w14:paraId="75941F16"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6E4559D4" w14:textId="77777777" w:rsidR="00947E1C" w:rsidRPr="00D77D23" w:rsidRDefault="00947E1C" w:rsidP="001157BA">
            <w:pPr>
              <w:pStyle w:val="Heading3"/>
              <w:spacing w:after="240"/>
              <w:outlineLvl w:val="2"/>
              <w:rPr>
                <w:color w:val="FFFFFF" w:themeColor="background1"/>
              </w:rPr>
            </w:pPr>
            <w:bookmarkStart w:id="49" w:name="_Toc417044111"/>
            <w:r>
              <w:rPr>
                <w:color w:val="FFFFFF" w:themeColor="background1"/>
              </w:rPr>
              <w:lastRenderedPageBreak/>
              <w:t xml:space="preserve">Target 3.E: </w:t>
            </w:r>
            <w:r w:rsidRPr="00947E1C">
              <w:rPr>
                <w:color w:val="FFFFFF" w:themeColor="background1"/>
              </w:rPr>
              <w:t>By 2024, at least … per cent of deaths taking place outside of a health facility and without the attention of a medical practitioner have their underlying cause of death code determined through verbal autopsy in line with international standards.</w:t>
            </w:r>
            <w:bookmarkEnd w:id="49"/>
          </w:p>
        </w:tc>
      </w:tr>
      <w:tr w:rsidR="00947E1C" w:rsidRPr="00AC32AC" w14:paraId="682F90D7"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4E797F9C" w14:textId="77777777" w:rsidR="00947E1C" w:rsidRPr="00646BDF" w:rsidRDefault="00947E1C" w:rsidP="001157BA">
            <w:pPr>
              <w:pStyle w:val="Heading4"/>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26215DD0" w14:textId="77777777" w:rsidR="00C763B1" w:rsidRPr="00226EDE" w:rsidRDefault="00C763B1" w:rsidP="00C763B1">
            <w:pPr>
              <w:rPr>
                <w:b w:val="0"/>
              </w:rPr>
            </w:pPr>
            <w:r>
              <w:rPr>
                <w:b w:val="0"/>
              </w:rPr>
              <w:t>This indicator</w:t>
            </w:r>
            <w:r w:rsidRPr="001E669C">
              <w:rPr>
                <w:b w:val="0"/>
              </w:rPr>
              <w:t xml:space="preserve"> is calculated by dividing the number </w:t>
            </w:r>
            <w:r w:rsidR="00F351B4" w:rsidRPr="00F351B4">
              <w:rPr>
                <w:b w:val="0"/>
                <w:color w:val="000000" w:themeColor="text1"/>
              </w:rPr>
              <w:t>of deaths</w:t>
            </w:r>
            <w:r w:rsidR="00F351B4" w:rsidRPr="00F351B4">
              <w:rPr>
                <w:b w:val="0"/>
                <w:color w:val="FFFFFF" w:themeColor="background1"/>
              </w:rPr>
              <w:t xml:space="preserve"> </w:t>
            </w:r>
            <w:r w:rsidR="00F351B4" w:rsidRPr="00F351B4">
              <w:rPr>
                <w:b w:val="0"/>
                <w:color w:val="000000" w:themeColor="text1"/>
              </w:rPr>
              <w:t xml:space="preserve">taking place outside of a health facility that have an </w:t>
            </w:r>
            <w:r w:rsidR="00F351B4" w:rsidRPr="00226EDE">
              <w:rPr>
                <w:b w:val="0"/>
                <w:color w:val="000000" w:themeColor="text1"/>
              </w:rPr>
              <w:t xml:space="preserve">underlying cause of death code determined through </w:t>
            </w:r>
            <w:r w:rsidR="000F2EB1" w:rsidRPr="00226EDE">
              <w:rPr>
                <w:b w:val="0"/>
                <w:color w:val="000000" w:themeColor="text1"/>
              </w:rPr>
              <w:t>verbal autopsy (</w:t>
            </w:r>
            <w:r w:rsidR="00F351B4" w:rsidRPr="00226EDE">
              <w:rPr>
                <w:b w:val="0"/>
                <w:color w:val="000000" w:themeColor="text1"/>
              </w:rPr>
              <w:t>VA</w:t>
            </w:r>
            <w:r w:rsidR="000F2EB1" w:rsidRPr="00226EDE">
              <w:rPr>
                <w:b w:val="0"/>
                <w:color w:val="000000" w:themeColor="text1"/>
              </w:rPr>
              <w:t>)</w:t>
            </w:r>
            <w:r w:rsidR="00F351B4" w:rsidRPr="00226EDE">
              <w:rPr>
                <w:b w:val="0"/>
                <w:color w:val="000000" w:themeColor="text1"/>
              </w:rPr>
              <w:t xml:space="preserve"> </w:t>
            </w:r>
            <w:r w:rsidRPr="00226EDE">
              <w:rPr>
                <w:b w:val="0"/>
              </w:rPr>
              <w:t xml:space="preserve">in the given year (numerator), by the </w:t>
            </w:r>
            <w:r w:rsidR="004A14E5" w:rsidRPr="00226EDE">
              <w:rPr>
                <w:b w:val="0"/>
              </w:rPr>
              <w:t xml:space="preserve">total </w:t>
            </w:r>
            <w:r w:rsidRPr="00226EDE">
              <w:rPr>
                <w:b w:val="0"/>
              </w:rPr>
              <w:t xml:space="preserve">number of deaths </w:t>
            </w:r>
            <w:r w:rsidR="00F351B4" w:rsidRPr="00226EDE">
              <w:rPr>
                <w:b w:val="0"/>
                <w:color w:val="000000" w:themeColor="text1"/>
              </w:rPr>
              <w:t xml:space="preserve">taking place outside of a health facility </w:t>
            </w:r>
            <w:r w:rsidRPr="00226EDE">
              <w:rPr>
                <w:b w:val="0"/>
              </w:rPr>
              <w:t>in the given year (denominator), then multiplying by 100 to give a percentage figure.</w:t>
            </w:r>
            <w:r w:rsidR="00F351B4" w:rsidRPr="00226EDE">
              <w:rPr>
                <w:b w:val="0"/>
              </w:rPr>
              <w:t xml:space="preserve"> </w:t>
            </w:r>
          </w:p>
          <w:p w14:paraId="6918BBBE" w14:textId="77777777" w:rsidR="00C763B1" w:rsidRPr="00226EDE" w:rsidRDefault="00C763B1" w:rsidP="00C763B1">
            <w:pPr>
              <w:rPr>
                <w:b w:val="0"/>
              </w:rPr>
            </w:pPr>
          </w:p>
          <w:tbl>
            <w:tblPr>
              <w:tblStyle w:val="TableGrid"/>
              <w:tblW w:w="6639" w:type="dxa"/>
              <w:tblInd w:w="1583"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788"/>
              <w:gridCol w:w="851"/>
            </w:tblGrid>
            <w:tr w:rsidR="00C763B1" w:rsidRPr="00226EDE" w14:paraId="0294B921" w14:textId="77777777" w:rsidTr="00C763B1">
              <w:tc>
                <w:tcPr>
                  <w:tcW w:w="5788" w:type="dxa"/>
                  <w:tcBorders>
                    <w:top w:val="nil"/>
                    <w:bottom w:val="single" w:sz="4" w:space="0" w:color="auto"/>
                    <w:right w:val="nil"/>
                  </w:tcBorders>
                </w:tcPr>
                <w:p w14:paraId="74E7574A" w14:textId="77777777" w:rsidR="00C763B1" w:rsidRPr="00226EDE" w:rsidRDefault="00C763B1" w:rsidP="00F351B4">
                  <w:pPr>
                    <w:jc w:val="center"/>
                  </w:pPr>
                  <w:r w:rsidRPr="00226EDE">
                    <w:rPr>
                      <w:color w:val="000000" w:themeColor="text1"/>
                    </w:rPr>
                    <w:t>Number of deaths</w:t>
                  </w:r>
                  <w:r w:rsidRPr="00226EDE">
                    <w:rPr>
                      <w:color w:val="FFFFFF" w:themeColor="background1"/>
                    </w:rPr>
                    <w:t xml:space="preserve"> </w:t>
                  </w:r>
                  <w:r w:rsidRPr="00226EDE">
                    <w:rPr>
                      <w:color w:val="000000" w:themeColor="text1"/>
                    </w:rPr>
                    <w:t>taking place outside of a health facility and without</w:t>
                  </w:r>
                  <w:r w:rsidRPr="00226EDE">
                    <w:rPr>
                      <w:color w:val="FFFFFF" w:themeColor="background1"/>
                    </w:rPr>
                    <w:t xml:space="preserve"> </w:t>
                  </w:r>
                  <w:r w:rsidRPr="00226EDE">
                    <w:rPr>
                      <w:color w:val="000000" w:themeColor="text1"/>
                    </w:rPr>
                    <w:t xml:space="preserve">attention of a medical practitioner </w:t>
                  </w:r>
                  <w:r w:rsidR="00F351B4" w:rsidRPr="00226EDE">
                    <w:rPr>
                      <w:color w:val="000000" w:themeColor="text1"/>
                    </w:rPr>
                    <w:t xml:space="preserve">that </w:t>
                  </w:r>
                  <w:r w:rsidRPr="00226EDE">
                    <w:rPr>
                      <w:color w:val="000000" w:themeColor="text1"/>
                    </w:rPr>
                    <w:t xml:space="preserve">have </w:t>
                  </w:r>
                  <w:r w:rsidR="00F351B4" w:rsidRPr="00226EDE">
                    <w:rPr>
                      <w:color w:val="000000" w:themeColor="text1"/>
                    </w:rPr>
                    <w:t>an</w:t>
                  </w:r>
                  <w:r w:rsidRPr="00226EDE">
                    <w:rPr>
                      <w:color w:val="000000" w:themeColor="text1"/>
                    </w:rPr>
                    <w:t xml:space="preserve"> underlying cause of death code determined through </w:t>
                  </w:r>
                  <w:r w:rsidR="00F351B4" w:rsidRPr="00226EDE">
                    <w:rPr>
                      <w:color w:val="000000" w:themeColor="text1"/>
                    </w:rPr>
                    <w:t>VA</w:t>
                  </w:r>
                  <w:r w:rsidRPr="00226EDE">
                    <w:rPr>
                      <w:color w:val="000000" w:themeColor="text1"/>
                    </w:rPr>
                    <w:t xml:space="preserve"> in line with international </w:t>
                  </w:r>
                  <w:r w:rsidR="00F351B4" w:rsidRPr="00226EDE">
                    <w:rPr>
                      <w:color w:val="000000" w:themeColor="text1"/>
                    </w:rPr>
                    <w:t xml:space="preserve">standards in </w:t>
                  </w:r>
                  <w:r w:rsidRPr="00226EDE">
                    <w:t>the given year</w:t>
                  </w:r>
                </w:p>
              </w:tc>
              <w:tc>
                <w:tcPr>
                  <w:tcW w:w="851" w:type="dxa"/>
                  <w:vMerge w:val="restart"/>
                  <w:tcBorders>
                    <w:left w:val="nil"/>
                  </w:tcBorders>
                  <w:vAlign w:val="center"/>
                </w:tcPr>
                <w:p w14:paraId="6A0CA7F8" w14:textId="77777777" w:rsidR="00C763B1" w:rsidRPr="00226EDE" w:rsidRDefault="00C763B1" w:rsidP="00C763B1">
                  <w:r w:rsidRPr="00226EDE">
                    <w:t>X 100</w:t>
                  </w:r>
                </w:p>
              </w:tc>
            </w:tr>
            <w:tr w:rsidR="00C763B1" w:rsidRPr="00226EDE" w14:paraId="2F4710D9" w14:textId="77777777" w:rsidTr="00C763B1">
              <w:tc>
                <w:tcPr>
                  <w:tcW w:w="5788" w:type="dxa"/>
                  <w:tcBorders>
                    <w:top w:val="single" w:sz="4" w:space="0" w:color="auto"/>
                    <w:bottom w:val="nil"/>
                    <w:right w:val="nil"/>
                  </w:tcBorders>
                </w:tcPr>
                <w:p w14:paraId="1E8EC6E9" w14:textId="77777777" w:rsidR="00C763B1" w:rsidRPr="00226EDE" w:rsidRDefault="00F351B4" w:rsidP="00C763B1">
                  <w:pPr>
                    <w:jc w:val="center"/>
                  </w:pPr>
                  <w:r w:rsidRPr="00226EDE">
                    <w:rPr>
                      <w:color w:val="000000" w:themeColor="text1"/>
                    </w:rPr>
                    <w:t>Number of deaths</w:t>
                  </w:r>
                  <w:r w:rsidRPr="00226EDE">
                    <w:rPr>
                      <w:color w:val="FFFFFF" w:themeColor="background1"/>
                    </w:rPr>
                    <w:t xml:space="preserve"> </w:t>
                  </w:r>
                  <w:r w:rsidRPr="00226EDE">
                    <w:rPr>
                      <w:color w:val="000000" w:themeColor="text1"/>
                    </w:rPr>
                    <w:t>taking place outside of a health facility and without</w:t>
                  </w:r>
                  <w:r w:rsidRPr="00226EDE">
                    <w:rPr>
                      <w:color w:val="FFFFFF" w:themeColor="background1"/>
                    </w:rPr>
                    <w:t xml:space="preserve"> </w:t>
                  </w:r>
                  <w:r w:rsidRPr="00226EDE">
                    <w:rPr>
                      <w:color w:val="000000" w:themeColor="text1"/>
                    </w:rPr>
                    <w:t xml:space="preserve">attention of a medical practitioner </w:t>
                  </w:r>
                  <w:r w:rsidR="00C763B1" w:rsidRPr="00226EDE">
                    <w:t>in the given year</w:t>
                  </w:r>
                </w:p>
              </w:tc>
              <w:tc>
                <w:tcPr>
                  <w:tcW w:w="851" w:type="dxa"/>
                  <w:vMerge/>
                  <w:tcBorders>
                    <w:left w:val="nil"/>
                  </w:tcBorders>
                </w:tcPr>
                <w:p w14:paraId="66719AA8" w14:textId="77777777" w:rsidR="00C763B1" w:rsidRPr="00226EDE" w:rsidRDefault="00C763B1" w:rsidP="00C763B1"/>
              </w:tc>
            </w:tr>
          </w:tbl>
          <w:p w14:paraId="545E2B4C" w14:textId="77777777" w:rsidR="00C763B1" w:rsidRPr="00226EDE" w:rsidRDefault="00C763B1" w:rsidP="00C763B1">
            <w:pPr>
              <w:rPr>
                <w:b w:val="0"/>
              </w:rPr>
            </w:pPr>
          </w:p>
          <w:p w14:paraId="3BAFF3FA" w14:textId="77777777" w:rsidR="00D81318" w:rsidRPr="00AC32AC" w:rsidRDefault="00EF7027" w:rsidP="00AD17F8">
            <w:pPr>
              <w:spacing w:after="160"/>
              <w:rPr>
                <w:b w:val="0"/>
              </w:rPr>
            </w:pPr>
            <w:r w:rsidRPr="00226EDE">
              <w:rPr>
                <w:b w:val="0"/>
              </w:rPr>
              <w:t xml:space="preserve">Monitoring this target requires </w:t>
            </w:r>
            <w:r w:rsidR="00F351B4" w:rsidRPr="00226EDE">
              <w:rPr>
                <w:b w:val="0"/>
              </w:rPr>
              <w:t xml:space="preserve">knowing </w:t>
            </w:r>
            <w:r w:rsidR="00F351B4" w:rsidRPr="00226EDE">
              <w:rPr>
                <w:b w:val="0"/>
                <w:color w:val="000000" w:themeColor="text1"/>
              </w:rPr>
              <w:t>the number of deaths</w:t>
            </w:r>
            <w:r w:rsidR="00F351B4" w:rsidRPr="00226EDE">
              <w:rPr>
                <w:b w:val="0"/>
                <w:color w:val="FFFFFF" w:themeColor="background1"/>
              </w:rPr>
              <w:t xml:space="preserve"> </w:t>
            </w:r>
            <w:r w:rsidR="00F351B4" w:rsidRPr="00226EDE">
              <w:rPr>
                <w:b w:val="0"/>
                <w:color w:val="000000" w:themeColor="text1"/>
              </w:rPr>
              <w:t xml:space="preserve">taking place outside of a health facility and </w:t>
            </w:r>
            <w:r w:rsidR="00F351B4" w:rsidRPr="00226EDE">
              <w:rPr>
                <w:b w:val="0"/>
              </w:rPr>
              <w:t>without</w:t>
            </w:r>
            <w:r w:rsidR="00226EDE" w:rsidRPr="00226EDE">
              <w:rPr>
                <w:b w:val="0"/>
              </w:rPr>
              <w:t xml:space="preserve"> th</w:t>
            </w:r>
            <w:r w:rsidR="00226EDE">
              <w:rPr>
                <w:b w:val="0"/>
              </w:rPr>
              <w:t>e</w:t>
            </w:r>
            <w:r w:rsidR="000F2EB1" w:rsidRPr="00226EDE">
              <w:rPr>
                <w:b w:val="0"/>
              </w:rPr>
              <w:t xml:space="preserve"> </w:t>
            </w:r>
            <w:r w:rsidR="00F351B4" w:rsidRPr="00226EDE">
              <w:rPr>
                <w:b w:val="0"/>
              </w:rPr>
              <w:t xml:space="preserve">attention of </w:t>
            </w:r>
            <w:r w:rsidR="00F351B4" w:rsidRPr="00226EDE">
              <w:rPr>
                <w:b w:val="0"/>
                <w:color w:val="000000" w:themeColor="text1"/>
              </w:rPr>
              <w:t>a medical practitioner</w:t>
            </w:r>
            <w:r w:rsidR="00F351B4" w:rsidRPr="00226EDE">
              <w:rPr>
                <w:b w:val="0"/>
              </w:rPr>
              <w:t xml:space="preserve"> (i.e. </w:t>
            </w:r>
            <w:r w:rsidRPr="00226EDE">
              <w:rPr>
                <w:b w:val="0"/>
              </w:rPr>
              <w:t>the extent to which verbal autopsies are needed</w:t>
            </w:r>
            <w:r w:rsidR="00F351B4" w:rsidRPr="00226EDE">
              <w:rPr>
                <w:b w:val="0"/>
              </w:rPr>
              <w:t>)</w:t>
            </w:r>
            <w:r w:rsidRPr="00226EDE">
              <w:rPr>
                <w:b w:val="0"/>
              </w:rPr>
              <w:t>, how many verbal autopsies have taken place and whether they were conducted in accordance with international standards.</w:t>
            </w:r>
          </w:p>
        </w:tc>
      </w:tr>
      <w:tr w:rsidR="00947E1C" w:rsidRPr="005F11CA" w14:paraId="064FAFFB"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03D46BD7" w14:textId="77777777" w:rsidR="00947E1C" w:rsidRPr="00D77D23" w:rsidRDefault="00FE4A3F" w:rsidP="001157BA">
            <w:pPr>
              <w:pStyle w:val="Heading4"/>
              <w:spacing w:after="240"/>
              <w:outlineLvl w:val="3"/>
              <w:rPr>
                <w:i w:val="0"/>
                <w:iCs w:val="0"/>
              </w:rPr>
            </w:pPr>
            <w:r>
              <w:rPr>
                <w:i w:val="0"/>
                <w:iCs w:val="0"/>
              </w:rPr>
              <w:t>Ideal target</w:t>
            </w:r>
          </w:p>
          <w:p w14:paraId="0739C185" w14:textId="489EF71E" w:rsidR="00947E1C" w:rsidRDefault="00645E2A" w:rsidP="00645E2A">
            <w:pPr>
              <w:pStyle w:val="ListParagraph"/>
              <w:ind w:left="0"/>
              <w:rPr>
                <w:b w:val="0"/>
              </w:rPr>
            </w:pPr>
            <w:r>
              <w:rPr>
                <w:b w:val="0"/>
              </w:rPr>
              <w:t xml:space="preserve">Verbal autopsies are used as a method of producing </w:t>
            </w:r>
            <w:r w:rsidR="00C613B3">
              <w:rPr>
                <w:b w:val="0"/>
              </w:rPr>
              <w:t xml:space="preserve">probable </w:t>
            </w:r>
            <w:r>
              <w:rPr>
                <w:b w:val="0"/>
              </w:rPr>
              <w:t>cause-of-death statistics where better sources are not available. Due to their complexity and time-consuming nature, they are typically conducted on a sample of the deaths occurring outside of health facilities.</w:t>
            </w:r>
            <w:r w:rsidR="00666B03">
              <w:rPr>
                <w:b w:val="0"/>
              </w:rPr>
              <w:t xml:space="preserve"> Some countries have used VA on a large scale as a part of developing their CRVS systems. In such cases a simplified VA instrument and automated methods of data capture (e.g. mobile phones or hand-held devices) could be an effective strategy in the incremental strengthening of civil registration and vital statistics.</w:t>
            </w:r>
            <w:r w:rsidR="00947E1C" w:rsidRPr="00864E13">
              <w:rPr>
                <w:rStyle w:val="FootnoteReference"/>
                <w:b w:val="0"/>
                <w:vertAlign w:val="superscript"/>
              </w:rPr>
              <w:footnoteReference w:id="46"/>
            </w:r>
          </w:p>
          <w:p w14:paraId="4DC1B773" w14:textId="77777777" w:rsidR="00645E2A" w:rsidRDefault="00645E2A" w:rsidP="00645E2A">
            <w:pPr>
              <w:pStyle w:val="ListParagraph"/>
              <w:ind w:left="0"/>
              <w:rPr>
                <w:b w:val="0"/>
              </w:rPr>
            </w:pPr>
          </w:p>
          <w:p w14:paraId="1BA79018" w14:textId="77777777" w:rsidR="004E397F" w:rsidRPr="002027EA" w:rsidRDefault="00B8007E" w:rsidP="00226EDE">
            <w:pPr>
              <w:widowControl w:val="0"/>
              <w:autoSpaceDE w:val="0"/>
              <w:autoSpaceDN w:val="0"/>
              <w:adjustRightInd w:val="0"/>
              <w:spacing w:after="240"/>
              <w:rPr>
                <w:b w:val="0"/>
                <w:lang w:val="en-US"/>
              </w:rPr>
            </w:pPr>
            <w:r>
              <w:rPr>
                <w:b w:val="0"/>
              </w:rPr>
              <w:t xml:space="preserve">Rather than aiming for 100 </w:t>
            </w:r>
            <w:r w:rsidR="00231590">
              <w:rPr>
                <w:b w:val="0"/>
              </w:rPr>
              <w:t>per cent</w:t>
            </w:r>
            <w:r w:rsidR="00522548">
              <w:rPr>
                <w:b w:val="0"/>
              </w:rPr>
              <w:t>, t</w:t>
            </w:r>
            <w:r w:rsidR="00645E2A">
              <w:rPr>
                <w:b w:val="0"/>
              </w:rPr>
              <w:t xml:space="preserve">he ideal target </w:t>
            </w:r>
            <w:r w:rsidR="00226EDE">
              <w:rPr>
                <w:b w:val="0"/>
              </w:rPr>
              <w:t>for this indicator should be high enough</w:t>
            </w:r>
            <w:r w:rsidR="00522548">
              <w:rPr>
                <w:b w:val="0"/>
              </w:rPr>
              <w:t xml:space="preserve"> to </w:t>
            </w:r>
            <w:r w:rsidR="00226EDE">
              <w:rPr>
                <w:b w:val="0"/>
              </w:rPr>
              <w:t xml:space="preserve">ensure that </w:t>
            </w:r>
            <w:r w:rsidR="00645E2A">
              <w:rPr>
                <w:b w:val="0"/>
              </w:rPr>
              <w:t>verbal autopsies</w:t>
            </w:r>
            <w:r w:rsidR="00226EDE">
              <w:rPr>
                <w:b w:val="0"/>
              </w:rPr>
              <w:t xml:space="preserve"> are conducted</w:t>
            </w:r>
            <w:r w:rsidR="00645E2A">
              <w:rPr>
                <w:b w:val="0"/>
              </w:rPr>
              <w:t xml:space="preserve"> on </w:t>
            </w:r>
            <w:r w:rsidR="00522548">
              <w:rPr>
                <w:b w:val="0"/>
              </w:rPr>
              <w:t xml:space="preserve">a </w:t>
            </w:r>
            <w:r w:rsidR="00226EDE">
              <w:rPr>
                <w:b w:val="0"/>
              </w:rPr>
              <w:t xml:space="preserve">sample of a sufficient size to be </w:t>
            </w:r>
            <w:r w:rsidR="00522548">
              <w:rPr>
                <w:b w:val="0"/>
              </w:rPr>
              <w:t>representative of</w:t>
            </w:r>
            <w:r w:rsidR="00645E2A">
              <w:rPr>
                <w:b w:val="0"/>
              </w:rPr>
              <w:t xml:space="preserve"> deaths that occur in the absence of a medical practitioner.</w:t>
            </w:r>
            <w:r w:rsidR="00BD11FA">
              <w:rPr>
                <w:b w:val="0"/>
              </w:rPr>
              <w:t xml:space="preserve"> Countries with poor coverage of death registration could combine VA with sample vital registration (registration of vital events for a nationally representative sample) to produce vital statistics on the major causes of death. </w:t>
            </w:r>
            <w:r w:rsidR="00BD11FA">
              <w:rPr>
                <w:b w:val="0"/>
                <w:lang w:val="en-US"/>
              </w:rPr>
              <w:t>A</w:t>
            </w:r>
            <w:r w:rsidR="00BD11FA" w:rsidRPr="002027EA">
              <w:rPr>
                <w:b w:val="0"/>
                <w:lang w:val="en-US"/>
              </w:rPr>
              <w:t xml:space="preserve"> series of </w:t>
            </w:r>
            <w:r w:rsidR="00BD11FA">
              <w:rPr>
                <w:b w:val="0"/>
                <w:lang w:val="en-US"/>
              </w:rPr>
              <w:t xml:space="preserve">manuals on </w:t>
            </w:r>
            <w:r w:rsidR="00BD11FA" w:rsidRPr="002027EA">
              <w:rPr>
                <w:b w:val="0"/>
                <w:lang w:val="en-US"/>
              </w:rPr>
              <w:t xml:space="preserve">sample vital registration with verbal autopsy (SAVVY) </w:t>
            </w:r>
            <w:r w:rsidR="00BD11FA">
              <w:rPr>
                <w:b w:val="0"/>
                <w:lang w:val="en-US"/>
              </w:rPr>
              <w:t>for mortality surveillance has been developed by t</w:t>
            </w:r>
            <w:r w:rsidR="002027EA" w:rsidRPr="002027EA">
              <w:rPr>
                <w:b w:val="0"/>
                <w:lang w:val="en-US"/>
              </w:rPr>
              <w:t>he MEASURE Evaluation project based at the University of North Carolina at Chapel Hill and the United States Census Bureau</w:t>
            </w:r>
            <w:r w:rsidR="00BD11FA">
              <w:rPr>
                <w:b w:val="0"/>
                <w:lang w:val="en-US"/>
              </w:rPr>
              <w:t>.</w:t>
            </w:r>
            <w:r w:rsidR="00BD11FA" w:rsidRPr="00A70F44">
              <w:rPr>
                <w:rStyle w:val="FootnoteReference"/>
                <w:b w:val="0"/>
                <w:vertAlign w:val="superscript"/>
                <w:lang w:val="en-US"/>
              </w:rPr>
              <w:footnoteReference w:id="47"/>
            </w:r>
          </w:p>
        </w:tc>
      </w:tr>
      <w:tr w:rsidR="00947E1C" w:rsidRPr="008A722C" w14:paraId="31354698" w14:textId="77777777" w:rsidTr="00392448">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3A1ED9B2" w14:textId="77777777" w:rsidR="00947E1C" w:rsidRDefault="00947E1C" w:rsidP="001157BA">
            <w:pPr>
              <w:pStyle w:val="Heading4"/>
              <w:keepNext w:val="0"/>
              <w:keepLines w:val="0"/>
              <w:spacing w:after="240"/>
              <w:outlineLvl w:val="3"/>
              <w:rPr>
                <w:i w:val="0"/>
                <w:iCs w:val="0"/>
              </w:rPr>
            </w:pPr>
            <w:r w:rsidRPr="00646BDF">
              <w:rPr>
                <w:i w:val="0"/>
                <w:iCs w:val="0"/>
              </w:rPr>
              <w:t xml:space="preserve">Issues and </w:t>
            </w:r>
            <w:r w:rsidRPr="00B8007E">
              <w:rPr>
                <w:i w:val="0"/>
              </w:rPr>
              <w:t>considerations</w:t>
            </w:r>
          </w:p>
          <w:p w14:paraId="4C924D44" w14:textId="77777777" w:rsidR="00947E1C" w:rsidRDefault="000750C9" w:rsidP="000750C9">
            <w:pPr>
              <w:rPr>
                <w:b w:val="0"/>
                <w:lang w:val="en-US"/>
              </w:rPr>
            </w:pPr>
            <w:r>
              <w:rPr>
                <w:b w:val="0"/>
                <w:lang w:val="en-US"/>
              </w:rPr>
              <w:t>T</w:t>
            </w:r>
            <w:r w:rsidRPr="000750C9">
              <w:rPr>
                <w:b w:val="0"/>
                <w:lang w:val="en-US"/>
              </w:rPr>
              <w:t xml:space="preserve">he verbal autopsy method is </w:t>
            </w:r>
            <w:r>
              <w:rPr>
                <w:b w:val="0"/>
                <w:lang w:val="en-US"/>
              </w:rPr>
              <w:t xml:space="preserve">complex. </w:t>
            </w:r>
            <w:r w:rsidR="004E397F">
              <w:rPr>
                <w:b w:val="0"/>
                <w:lang w:val="en-US"/>
              </w:rPr>
              <w:t>Those</w:t>
            </w:r>
            <w:r>
              <w:rPr>
                <w:b w:val="0"/>
                <w:lang w:val="en-US"/>
              </w:rPr>
              <w:t xml:space="preserve"> </w:t>
            </w:r>
            <w:r w:rsidR="004C1DF4">
              <w:rPr>
                <w:b w:val="0"/>
                <w:lang w:val="en-US"/>
              </w:rPr>
              <w:t>who</w:t>
            </w:r>
            <w:r>
              <w:rPr>
                <w:b w:val="0"/>
                <w:lang w:val="en-US"/>
              </w:rPr>
              <w:t xml:space="preserve"> conduct</w:t>
            </w:r>
            <w:r w:rsidRPr="000750C9">
              <w:rPr>
                <w:b w:val="0"/>
                <w:lang w:val="en-US"/>
              </w:rPr>
              <w:t xml:space="preserve"> the interview </w:t>
            </w:r>
            <w:r w:rsidR="004C1DF4">
              <w:rPr>
                <w:b w:val="0"/>
                <w:lang w:val="en-US"/>
              </w:rPr>
              <w:t xml:space="preserve">require comprehensive training </w:t>
            </w:r>
            <w:r>
              <w:rPr>
                <w:b w:val="0"/>
                <w:lang w:val="en-US"/>
              </w:rPr>
              <w:t xml:space="preserve">and </w:t>
            </w:r>
            <w:r w:rsidR="00B8007E">
              <w:rPr>
                <w:b w:val="0"/>
                <w:lang w:val="en-US"/>
              </w:rPr>
              <w:t>completing</w:t>
            </w:r>
            <w:r w:rsidRPr="000750C9">
              <w:rPr>
                <w:b w:val="0"/>
                <w:lang w:val="en-US"/>
              </w:rPr>
              <w:t xml:space="preserve"> the questionnaire is time-consuming</w:t>
            </w:r>
            <w:r w:rsidR="004C1DF4">
              <w:rPr>
                <w:b w:val="0"/>
                <w:lang w:val="en-US"/>
              </w:rPr>
              <w:t xml:space="preserve"> and burdensome on respondents</w:t>
            </w:r>
            <w:r>
              <w:rPr>
                <w:b w:val="0"/>
                <w:lang w:val="en-US"/>
              </w:rPr>
              <w:t>. If</w:t>
            </w:r>
            <w:r w:rsidRPr="000750C9">
              <w:rPr>
                <w:b w:val="0"/>
                <w:lang w:val="en-US"/>
              </w:rPr>
              <w:t xml:space="preserve"> </w:t>
            </w:r>
            <w:r>
              <w:rPr>
                <w:b w:val="0"/>
                <w:lang w:val="en-US"/>
              </w:rPr>
              <w:t xml:space="preserve">the national context and </w:t>
            </w:r>
            <w:r w:rsidRPr="000750C9">
              <w:rPr>
                <w:b w:val="0"/>
                <w:lang w:val="en-US"/>
              </w:rPr>
              <w:t xml:space="preserve">cultural traditions </w:t>
            </w:r>
            <w:r>
              <w:rPr>
                <w:b w:val="0"/>
                <w:lang w:val="en-US"/>
              </w:rPr>
              <w:t>do</w:t>
            </w:r>
            <w:r w:rsidRPr="000750C9">
              <w:rPr>
                <w:b w:val="0"/>
                <w:lang w:val="en-US"/>
              </w:rPr>
              <w:t xml:space="preserve"> not </w:t>
            </w:r>
            <w:proofErr w:type="spellStart"/>
            <w:r w:rsidRPr="000750C9">
              <w:rPr>
                <w:b w:val="0"/>
                <w:lang w:val="en-US"/>
              </w:rPr>
              <w:t>favour</w:t>
            </w:r>
            <w:proofErr w:type="spellEnd"/>
            <w:r w:rsidRPr="000750C9">
              <w:rPr>
                <w:b w:val="0"/>
                <w:lang w:val="en-US"/>
              </w:rPr>
              <w:t xml:space="preserve"> </w:t>
            </w:r>
            <w:r>
              <w:rPr>
                <w:b w:val="0"/>
                <w:lang w:val="en-US"/>
              </w:rPr>
              <w:t>long interviews</w:t>
            </w:r>
            <w:r w:rsidRPr="000750C9">
              <w:rPr>
                <w:b w:val="0"/>
                <w:lang w:val="en-US"/>
              </w:rPr>
              <w:t xml:space="preserve"> with a government official</w:t>
            </w:r>
            <w:r>
              <w:rPr>
                <w:b w:val="0"/>
                <w:lang w:val="en-US"/>
              </w:rPr>
              <w:t>, response rates and the quality of information being gathered will be impacted</w:t>
            </w:r>
            <w:r w:rsidRPr="000750C9">
              <w:rPr>
                <w:b w:val="0"/>
                <w:lang w:val="en-US"/>
              </w:rPr>
              <w:t xml:space="preserve">. </w:t>
            </w:r>
          </w:p>
          <w:p w14:paraId="23AB0E1C" w14:textId="77777777" w:rsidR="002027EA" w:rsidRDefault="002027EA" w:rsidP="000750C9">
            <w:pPr>
              <w:rPr>
                <w:b w:val="0"/>
                <w:lang w:val="en-US"/>
              </w:rPr>
            </w:pPr>
          </w:p>
          <w:p w14:paraId="74490AEE" w14:textId="77777777" w:rsidR="00947E1C" w:rsidRPr="007F6D6A" w:rsidRDefault="00F656A5" w:rsidP="003848C0">
            <w:pPr>
              <w:widowControl w:val="0"/>
              <w:autoSpaceDE w:val="0"/>
              <w:autoSpaceDN w:val="0"/>
              <w:adjustRightInd w:val="0"/>
              <w:spacing w:after="240"/>
              <w:rPr>
                <w:b w:val="0"/>
                <w:bCs w:val="0"/>
              </w:rPr>
            </w:pPr>
            <w:r>
              <w:rPr>
                <w:b w:val="0"/>
                <w:bCs w:val="0"/>
              </w:rPr>
              <w:t xml:space="preserve">Increasing the proportion of deaths that are medically certified, and ensuring </w:t>
            </w:r>
            <w:r w:rsidR="00F21EDC">
              <w:rPr>
                <w:b w:val="0"/>
                <w:bCs w:val="0"/>
              </w:rPr>
              <w:t>medical practitioners are adequately trained and resourced to certify causes of death, should be a part of the national strategy to improve CRVS systems in the long term</w:t>
            </w:r>
            <w:r w:rsidR="003848C0">
              <w:rPr>
                <w:b w:val="0"/>
                <w:bCs w:val="0"/>
              </w:rPr>
              <w:t>, reducing the need for verbal autopsies</w:t>
            </w:r>
            <w:r w:rsidR="00F21EDC">
              <w:rPr>
                <w:b w:val="0"/>
                <w:bCs w:val="0"/>
              </w:rPr>
              <w:t>.</w:t>
            </w:r>
          </w:p>
        </w:tc>
      </w:tr>
      <w:tr w:rsidR="003848C0" w:rsidRPr="00CE46C1" w14:paraId="0E527992"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3E2120E" w14:textId="78B3445F" w:rsidR="003848C0" w:rsidRDefault="003848C0" w:rsidP="009441BF">
            <w:pPr>
              <w:pStyle w:val="Heading4"/>
              <w:spacing w:after="240"/>
              <w:outlineLvl w:val="3"/>
              <w:rPr>
                <w:i w:val="0"/>
                <w:iCs w:val="0"/>
              </w:rPr>
            </w:pPr>
            <w:r>
              <w:rPr>
                <w:i w:val="0"/>
                <w:iCs w:val="0"/>
              </w:rPr>
              <w:lastRenderedPageBreak/>
              <w:t>Data sources</w:t>
            </w:r>
            <w:r w:rsidR="0096486B">
              <w:rPr>
                <w:i w:val="0"/>
                <w:iCs w:val="0"/>
              </w:rPr>
              <w:t xml:space="preserve"> for target setting and monitoring</w:t>
            </w:r>
          </w:p>
          <w:p w14:paraId="72DB7EF2" w14:textId="77777777" w:rsidR="003848C0" w:rsidRDefault="003848C0" w:rsidP="009441BF">
            <w:pPr>
              <w:widowControl w:val="0"/>
              <w:autoSpaceDE w:val="0"/>
              <w:autoSpaceDN w:val="0"/>
              <w:adjustRightInd w:val="0"/>
              <w:spacing w:after="240"/>
              <w:rPr>
                <w:b w:val="0"/>
              </w:rPr>
            </w:pPr>
            <w:r>
              <w:rPr>
                <w:b w:val="0"/>
              </w:rPr>
              <w:t>Depending on the national in</w:t>
            </w:r>
            <w:r w:rsidRPr="00522548">
              <w:rPr>
                <w:b w:val="0"/>
              </w:rPr>
              <w:t xml:space="preserve">frastructure, the offices typically involved in facilitating the conduct of verbal autopsies and maintaining the resulting records, </w:t>
            </w:r>
            <w:r w:rsidR="00BD5BC5">
              <w:rPr>
                <w:b w:val="0"/>
              </w:rPr>
              <w:t>may include</w:t>
            </w:r>
            <w:r w:rsidR="00BD5BC5" w:rsidRPr="00522548">
              <w:rPr>
                <w:b w:val="0"/>
              </w:rPr>
              <w:t xml:space="preserve"> </w:t>
            </w:r>
            <w:r w:rsidRPr="00522548">
              <w:rPr>
                <w:b w:val="0"/>
              </w:rPr>
              <w:t>the national statistics office, civil registration authorities and the ministry of health.</w:t>
            </w:r>
            <w:r>
              <w:rPr>
                <w:b w:val="0"/>
              </w:rPr>
              <w:t xml:space="preserve"> The data sources and methods for monitoring this target will need to be developed in consultation with the offices involved. </w:t>
            </w:r>
          </w:p>
          <w:p w14:paraId="69A1FE47" w14:textId="77777777" w:rsidR="003848C0" w:rsidRDefault="003848C0" w:rsidP="009441BF">
            <w:pPr>
              <w:rPr>
                <w:color w:val="000000" w:themeColor="text1"/>
              </w:rPr>
            </w:pPr>
            <w:r>
              <w:rPr>
                <w:color w:val="000000" w:themeColor="text1"/>
              </w:rPr>
              <w:t xml:space="preserve">Number of </w:t>
            </w:r>
            <w:r w:rsidRPr="00C763B1">
              <w:rPr>
                <w:color w:val="000000" w:themeColor="text1"/>
              </w:rPr>
              <w:t>deaths</w:t>
            </w:r>
            <w:r w:rsidRPr="00947E1C">
              <w:rPr>
                <w:color w:val="FFFFFF" w:themeColor="background1"/>
              </w:rPr>
              <w:t xml:space="preserve"> </w:t>
            </w:r>
            <w:r w:rsidRPr="00C763B1">
              <w:rPr>
                <w:color w:val="000000" w:themeColor="text1"/>
              </w:rPr>
              <w:t>taking place outside of a health facility and without</w:t>
            </w:r>
            <w:r>
              <w:rPr>
                <w:color w:val="FFFFFF" w:themeColor="background1"/>
              </w:rPr>
              <w:t xml:space="preserve"> </w:t>
            </w:r>
            <w:r w:rsidRPr="00C763B1">
              <w:rPr>
                <w:color w:val="000000" w:themeColor="text1"/>
              </w:rPr>
              <w:t xml:space="preserve">attention of a medical practitioner </w:t>
            </w:r>
            <w:r>
              <w:rPr>
                <w:color w:val="000000" w:themeColor="text1"/>
              </w:rPr>
              <w:t>(denominator)</w:t>
            </w:r>
          </w:p>
          <w:p w14:paraId="06A4C715" w14:textId="77777777" w:rsidR="003848C0" w:rsidRDefault="003848C0" w:rsidP="009441BF">
            <w:pPr>
              <w:spacing w:after="160"/>
              <w:rPr>
                <w:b w:val="0"/>
              </w:rPr>
            </w:pPr>
            <w:r>
              <w:rPr>
                <w:b w:val="0"/>
              </w:rPr>
              <w:t xml:space="preserve">In many countries, a large proportion of deaths occur in the absence of medical attention, that is, outside of health facilities (e.g. </w:t>
            </w:r>
            <w:r w:rsidR="000F2EB1">
              <w:rPr>
                <w:b w:val="0"/>
              </w:rPr>
              <w:t>at</w:t>
            </w:r>
            <w:r>
              <w:rPr>
                <w:b w:val="0"/>
              </w:rPr>
              <w:t xml:space="preserve"> home) and without the attention of a medical practitioner. If a sufficient proportion of deaths are registered, the civil registration records could be used to estimate the extent to which this occurs by comparing registration records to deaths recorded by the health sector and</w:t>
            </w:r>
            <w:r w:rsidR="000F2EB1">
              <w:rPr>
                <w:b w:val="0"/>
              </w:rPr>
              <w:t>/</w:t>
            </w:r>
            <w:r>
              <w:rPr>
                <w:b w:val="0"/>
              </w:rPr>
              <w:t>or death registrations for which a representative of the health sector was the informant.</w:t>
            </w:r>
          </w:p>
          <w:p w14:paraId="7A762992" w14:textId="77777777" w:rsidR="003848C0" w:rsidRDefault="003848C0" w:rsidP="009441BF">
            <w:pPr>
              <w:rPr>
                <w:b w:val="0"/>
              </w:rPr>
            </w:pPr>
            <w:r w:rsidRPr="003C359E">
              <w:t>Number of verbal autopsies conducted</w:t>
            </w:r>
            <w:r>
              <w:t xml:space="preserve"> (numerator)</w:t>
            </w:r>
          </w:p>
          <w:p w14:paraId="2225C80B" w14:textId="77777777" w:rsidR="003848C0" w:rsidRDefault="003848C0" w:rsidP="009441BF">
            <w:pPr>
              <w:widowControl w:val="0"/>
              <w:autoSpaceDE w:val="0"/>
              <w:autoSpaceDN w:val="0"/>
              <w:adjustRightInd w:val="0"/>
              <w:spacing w:after="240"/>
              <w:rPr>
                <w:b w:val="0"/>
              </w:rPr>
            </w:pPr>
            <w:r>
              <w:rPr>
                <w:b w:val="0"/>
              </w:rPr>
              <w:t xml:space="preserve">The data source for the numerator will be the lead agency responsible for coordinating the conduct of VA to determine cause of death for any non-medically certified deaths in the country. </w:t>
            </w:r>
          </w:p>
          <w:p w14:paraId="1E78072B" w14:textId="77777777" w:rsidR="003848C0" w:rsidRPr="00522548" w:rsidRDefault="003848C0" w:rsidP="00392448">
            <w:pPr>
              <w:widowControl w:val="0"/>
              <w:autoSpaceDE w:val="0"/>
              <w:autoSpaceDN w:val="0"/>
              <w:adjustRightInd w:val="0"/>
              <w:spacing w:after="240"/>
              <w:jc w:val="left"/>
              <w:rPr>
                <w:b w:val="0"/>
              </w:rPr>
            </w:pPr>
            <w:r>
              <w:rPr>
                <w:b w:val="0"/>
              </w:rPr>
              <w:t>Monitoring this target requires verifying compliance of VA with international standards. This may involve establishing a system of random checks of completed questionnaires being used and the quality of resulting cause-of-death coding. The recommended methodologies and collection instruments for conducting verbal autopsies are available from WHO (</w:t>
            </w:r>
            <w:hyperlink r:id="rId23" w:history="1">
              <w:r w:rsidRPr="00233158">
                <w:rPr>
                  <w:rStyle w:val="Hyperlink"/>
                  <w:b w:val="0"/>
                </w:rPr>
                <w:t>www.who.int/healthinfo/statistics/verbalautopsystandards/en/</w:t>
              </w:r>
            </w:hyperlink>
            <w:r>
              <w:rPr>
                <w:b w:val="0"/>
              </w:rPr>
              <w:t>). These outline the international standards against which compliance should be checked.</w:t>
            </w:r>
          </w:p>
          <w:p w14:paraId="7DB7C6CC" w14:textId="77777777" w:rsidR="003848C0" w:rsidRPr="00CE46C1" w:rsidRDefault="003848C0" w:rsidP="009441BF">
            <w:pPr>
              <w:ind w:left="360"/>
            </w:pPr>
          </w:p>
        </w:tc>
      </w:tr>
    </w:tbl>
    <w:p w14:paraId="0D0E9A74" w14:textId="77777777" w:rsidR="00947E1C" w:rsidRDefault="00947E1C">
      <w:r>
        <w:br w:type="page"/>
      </w:r>
    </w:p>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947E1C" w:rsidRPr="00D77D23" w14:paraId="596A74CE"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04480167" w14:textId="565860D7" w:rsidR="00947E1C" w:rsidRPr="00D77D23" w:rsidRDefault="001157BA" w:rsidP="001157BA">
            <w:pPr>
              <w:pStyle w:val="Heading3"/>
              <w:spacing w:after="240"/>
              <w:outlineLvl w:val="2"/>
              <w:rPr>
                <w:color w:val="FFFFFF" w:themeColor="background1"/>
              </w:rPr>
            </w:pPr>
            <w:bookmarkStart w:id="50" w:name="_Toc417044112"/>
            <w:r>
              <w:rPr>
                <w:color w:val="FFFFFF" w:themeColor="background1"/>
              </w:rPr>
              <w:lastRenderedPageBreak/>
              <w:t>Target 3.F</w:t>
            </w:r>
            <w:r w:rsidR="00947E1C">
              <w:rPr>
                <w:color w:val="FFFFFF" w:themeColor="background1"/>
              </w:rPr>
              <w:t xml:space="preserve">: </w:t>
            </w:r>
            <w:r w:rsidRPr="001157BA">
              <w:rPr>
                <w:color w:val="FFFFFF" w:themeColor="background1"/>
              </w:rPr>
              <w:t xml:space="preserve">By … (year), key summary tabulations of vital statistics on births and deaths using registration </w:t>
            </w:r>
            <w:r w:rsidR="00AE159A">
              <w:rPr>
                <w:color w:val="FFFFFF" w:themeColor="background1"/>
              </w:rPr>
              <w:t xml:space="preserve">or other administrative </w:t>
            </w:r>
            <w:r w:rsidRPr="001157BA">
              <w:rPr>
                <w:color w:val="FFFFFF" w:themeColor="background1"/>
              </w:rPr>
              <w:t>records as the primary source, are made available in the public domain in electronic format annually, and within one calendar year.</w:t>
            </w:r>
            <w:bookmarkEnd w:id="50"/>
          </w:p>
        </w:tc>
      </w:tr>
      <w:tr w:rsidR="00947E1C" w:rsidRPr="00C035F1" w14:paraId="351D7EC0"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top w:val="none" w:sz="0" w:space="0" w:color="auto"/>
              <w:bottom w:val="none" w:sz="0" w:space="0" w:color="auto"/>
              <w:right w:val="none" w:sz="0" w:space="0" w:color="auto"/>
            </w:tcBorders>
          </w:tcPr>
          <w:p w14:paraId="640FD900" w14:textId="77777777" w:rsidR="003A4719" w:rsidRPr="003848C0" w:rsidRDefault="003848C0" w:rsidP="003848C0">
            <w:pPr>
              <w:widowControl w:val="0"/>
              <w:autoSpaceDE w:val="0"/>
              <w:autoSpaceDN w:val="0"/>
              <w:adjustRightInd w:val="0"/>
              <w:spacing w:after="240"/>
              <w:rPr>
                <w:rFonts w:asciiTheme="majorHAnsi" w:eastAsiaTheme="majorEastAsia" w:hAnsiTheme="majorHAnsi" w:cstheme="majorBidi"/>
                <w:color w:val="2E74B5" w:themeColor="accent1" w:themeShade="BF"/>
              </w:rPr>
            </w:pPr>
            <w:r w:rsidRPr="003848C0">
              <w:rPr>
                <w:rFonts w:asciiTheme="majorHAnsi" w:eastAsiaTheme="majorEastAsia" w:hAnsiTheme="majorHAnsi" w:cstheme="majorBidi"/>
                <w:color w:val="2E74B5" w:themeColor="accent1" w:themeShade="BF"/>
              </w:rPr>
              <w:t>Method of calculation/estimation</w:t>
            </w:r>
          </w:p>
          <w:p w14:paraId="4F04D0DB" w14:textId="77777777" w:rsidR="003848C0" w:rsidRDefault="003848C0" w:rsidP="003848C0">
            <w:pPr>
              <w:rPr>
                <w:b w:val="0"/>
              </w:rPr>
            </w:pPr>
            <w:r>
              <w:rPr>
                <w:b w:val="0"/>
              </w:rPr>
              <w:t>Verifying achievement of this target involves liaison with the national vital statistics authority to locate key summary tabulations in the public domain and then verifying the primary source</w:t>
            </w:r>
            <w:r w:rsidR="007B6180">
              <w:rPr>
                <w:b w:val="0"/>
              </w:rPr>
              <w:t>, format</w:t>
            </w:r>
            <w:r>
              <w:rPr>
                <w:b w:val="0"/>
              </w:rPr>
              <w:t xml:space="preserve"> and timeliness of their publication. </w:t>
            </w:r>
          </w:p>
          <w:p w14:paraId="06CD4511" w14:textId="77777777" w:rsidR="003848C0" w:rsidRDefault="003848C0" w:rsidP="003848C0">
            <w:pPr>
              <w:rPr>
                <w:b w:val="0"/>
              </w:rPr>
            </w:pPr>
          </w:p>
          <w:p w14:paraId="0BDF590C" w14:textId="1CA0B026" w:rsidR="003848C0" w:rsidRDefault="003848C0" w:rsidP="003848C0">
            <w:r w:rsidRPr="00C53D03">
              <w:rPr>
                <w:b w:val="0"/>
              </w:rPr>
              <w:t xml:space="preserve">Key summary </w:t>
            </w:r>
            <w:r>
              <w:rPr>
                <w:b w:val="0"/>
              </w:rPr>
              <w:t>tables</w:t>
            </w:r>
            <w:r w:rsidR="001D6CA4" w:rsidRPr="004D4751">
              <w:rPr>
                <w:rStyle w:val="FootnoteReference"/>
                <w:b w:val="0"/>
                <w:vertAlign w:val="superscript"/>
              </w:rPr>
              <w:footnoteReference w:id="48"/>
            </w:r>
            <w:r w:rsidRPr="00C53D03">
              <w:rPr>
                <w:b w:val="0"/>
              </w:rPr>
              <w:t xml:space="preserve"> include both rates and numbers and a geograp</w:t>
            </w:r>
            <w:r>
              <w:rPr>
                <w:b w:val="0"/>
              </w:rPr>
              <w:t>hical split of at least u</w:t>
            </w:r>
            <w:r w:rsidRPr="00C53D03">
              <w:rPr>
                <w:b w:val="0"/>
              </w:rPr>
              <w:t>rban/rural</w:t>
            </w:r>
            <w:r w:rsidR="00233B8D">
              <w:rPr>
                <w:b w:val="0"/>
              </w:rPr>
              <w:t xml:space="preserve"> (where applicable)</w:t>
            </w:r>
            <w:r>
              <w:rPr>
                <w:b w:val="0"/>
              </w:rPr>
              <w:t>, and are compiled from civil registration systems.</w:t>
            </w:r>
            <w:r w:rsidRPr="00C53D03">
              <w:rPr>
                <w:b w:val="0"/>
              </w:rPr>
              <w:t xml:space="preserve"> Death tables should include age</w:t>
            </w:r>
            <w:r>
              <w:rPr>
                <w:b w:val="0"/>
              </w:rPr>
              <w:t xml:space="preserve"> and</w:t>
            </w:r>
            <w:r w:rsidRPr="00C53D03">
              <w:rPr>
                <w:b w:val="0"/>
              </w:rPr>
              <w:t xml:space="preserve"> sex. Birth tables should include live births as well as still births.</w:t>
            </w:r>
            <w:r>
              <w:rPr>
                <w:b w:val="0"/>
              </w:rPr>
              <w:t xml:space="preserve"> The release of tables should be on the website of the National Statistics Office, and be available in electronic format.</w:t>
            </w:r>
            <w:r w:rsidRPr="006779A3">
              <w:rPr>
                <w:b w:val="0"/>
              </w:rPr>
              <w:t xml:space="preserve"> Ideally, ages will be </w:t>
            </w:r>
            <w:r w:rsidR="00233B8D">
              <w:rPr>
                <w:b w:val="0"/>
              </w:rPr>
              <w:t>single years</w:t>
            </w:r>
            <w:r w:rsidRPr="006779A3">
              <w:rPr>
                <w:b w:val="0"/>
              </w:rPr>
              <w:t xml:space="preserve"> </w:t>
            </w:r>
            <w:r w:rsidR="00233B8D">
              <w:rPr>
                <w:b w:val="0"/>
              </w:rPr>
              <w:t xml:space="preserve">rather than ranges </w:t>
            </w:r>
            <w:r w:rsidRPr="006779A3">
              <w:rPr>
                <w:b w:val="0"/>
              </w:rPr>
              <w:t>(depending on confidentiality issues). For some countries, geographic regions may be shown for smaller regions</w:t>
            </w:r>
            <w:r>
              <w:t>.</w:t>
            </w:r>
          </w:p>
          <w:p w14:paraId="1267D9DC" w14:textId="77777777" w:rsidR="003848C0" w:rsidRPr="003848C0" w:rsidRDefault="003848C0" w:rsidP="003848C0"/>
        </w:tc>
      </w:tr>
      <w:tr w:rsidR="00947E1C" w:rsidRPr="005F11CA" w14:paraId="1A00A9DB"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47945D92" w14:textId="77777777" w:rsidR="00947E1C" w:rsidRDefault="00FE4A3F" w:rsidP="001157BA">
            <w:pPr>
              <w:pStyle w:val="Heading4"/>
              <w:spacing w:after="240"/>
              <w:outlineLvl w:val="3"/>
              <w:rPr>
                <w:i w:val="0"/>
                <w:iCs w:val="0"/>
              </w:rPr>
            </w:pPr>
            <w:r>
              <w:rPr>
                <w:i w:val="0"/>
                <w:iCs w:val="0"/>
              </w:rPr>
              <w:t>Ideal target</w:t>
            </w:r>
          </w:p>
          <w:p w14:paraId="21D6915E" w14:textId="77777777" w:rsidR="003848C0" w:rsidRPr="002B25BE" w:rsidRDefault="003848C0" w:rsidP="003848C0">
            <w:pPr>
              <w:rPr>
                <w:b w:val="0"/>
              </w:rPr>
            </w:pPr>
            <w:r>
              <w:rPr>
                <w:b w:val="0"/>
              </w:rPr>
              <w:t xml:space="preserve">Being able to produce nationally representative </w:t>
            </w:r>
            <w:r w:rsidR="007B6180">
              <w:rPr>
                <w:b w:val="0"/>
              </w:rPr>
              <w:t>vital statistics and make them available in an electronic format in a timely manner</w:t>
            </w:r>
            <w:r>
              <w:rPr>
                <w:b w:val="0"/>
              </w:rPr>
              <w:t xml:space="preserve">, will depend on </w:t>
            </w:r>
            <w:r w:rsidR="007B6180">
              <w:rPr>
                <w:b w:val="0"/>
              </w:rPr>
              <w:t>the strength of the CRVS system</w:t>
            </w:r>
            <w:r>
              <w:rPr>
                <w:b w:val="0"/>
              </w:rPr>
              <w:t xml:space="preserve">. Determining by when (which year) countries should aim to achieve this target is linked to progress in </w:t>
            </w:r>
            <w:r w:rsidR="007B6180">
              <w:rPr>
                <w:b w:val="0"/>
              </w:rPr>
              <w:t>other areas</w:t>
            </w:r>
            <w:r>
              <w:rPr>
                <w:b w:val="0"/>
              </w:rPr>
              <w:t>.</w:t>
            </w:r>
          </w:p>
          <w:p w14:paraId="3F938922" w14:textId="77777777" w:rsidR="00947E1C" w:rsidRPr="005F11CA" w:rsidRDefault="00947E1C" w:rsidP="003848C0">
            <w:pPr>
              <w:rPr>
                <w:b w:val="0"/>
              </w:rPr>
            </w:pPr>
          </w:p>
        </w:tc>
      </w:tr>
      <w:tr w:rsidR="00947E1C" w:rsidRPr="008A722C" w14:paraId="0C9CE042" w14:textId="77777777" w:rsidTr="00392448">
        <w:trPr>
          <w:cnfStyle w:val="000000100000" w:firstRow="0" w:lastRow="0" w:firstColumn="0" w:lastColumn="0" w:oddVBand="0" w:evenVBand="0" w:oddHBand="1" w:evenHBand="0" w:firstRowFirstColumn="0" w:firstRowLastColumn="0" w:lastRowFirstColumn="0" w:lastRowLastColumn="0"/>
          <w:trHeight w:val="886"/>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2680FB7F" w14:textId="77777777" w:rsidR="00947E1C" w:rsidRDefault="00947E1C" w:rsidP="001157BA">
            <w:pPr>
              <w:pStyle w:val="Heading4"/>
              <w:keepNext w:val="0"/>
              <w:keepLines w:val="0"/>
              <w:spacing w:after="240"/>
              <w:outlineLvl w:val="3"/>
              <w:rPr>
                <w:i w:val="0"/>
              </w:rPr>
            </w:pPr>
            <w:r w:rsidRPr="00646BDF">
              <w:rPr>
                <w:i w:val="0"/>
                <w:iCs w:val="0"/>
              </w:rPr>
              <w:t xml:space="preserve">Issues and </w:t>
            </w:r>
            <w:r w:rsidRPr="00AE5BD3">
              <w:rPr>
                <w:i w:val="0"/>
              </w:rPr>
              <w:t>considerations</w:t>
            </w:r>
          </w:p>
          <w:p w14:paraId="3D3CEECF" w14:textId="77777777" w:rsidR="006779A3" w:rsidRDefault="006779A3" w:rsidP="006779A3">
            <w:r>
              <w:t>Timing</w:t>
            </w:r>
          </w:p>
          <w:p w14:paraId="65A25376" w14:textId="77777777" w:rsidR="006779A3" w:rsidRDefault="006779A3" w:rsidP="006779A3">
            <w:pPr>
              <w:rPr>
                <w:b w:val="0"/>
              </w:rPr>
            </w:pPr>
            <w:r w:rsidRPr="006779A3">
              <w:rPr>
                <w:b w:val="0"/>
              </w:rPr>
              <w:t xml:space="preserve">Date of </w:t>
            </w:r>
            <w:r w:rsidR="004B103F">
              <w:rPr>
                <w:b w:val="0"/>
              </w:rPr>
              <w:t>the occurrence of the event</w:t>
            </w:r>
            <w:r>
              <w:rPr>
                <w:b w:val="0"/>
              </w:rPr>
              <w:t xml:space="preserve"> will be used for these tables. </w:t>
            </w:r>
            <w:r w:rsidR="004B103F">
              <w:rPr>
                <w:b w:val="0"/>
              </w:rPr>
              <w:t>T</w:t>
            </w:r>
            <w:r>
              <w:rPr>
                <w:b w:val="0"/>
              </w:rPr>
              <w:t xml:space="preserve">here </w:t>
            </w:r>
            <w:r w:rsidR="004B103F">
              <w:rPr>
                <w:b w:val="0"/>
              </w:rPr>
              <w:t>is some</w:t>
            </w:r>
            <w:r>
              <w:rPr>
                <w:b w:val="0"/>
              </w:rPr>
              <w:t xml:space="preserve"> delay between the event and registration. </w:t>
            </w:r>
            <w:r w:rsidR="004B103F">
              <w:rPr>
                <w:b w:val="0"/>
              </w:rPr>
              <w:t>It is important that lags between the event and registration are examined to ensure all events are included in the correct reference period. It may be necessary to revise publication numbers in situations where there is a significant time difference between the event and its registration.</w:t>
            </w:r>
          </w:p>
          <w:p w14:paraId="1F68D506" w14:textId="77777777" w:rsidR="004B103F" w:rsidRDefault="004B103F" w:rsidP="006779A3">
            <w:pPr>
              <w:rPr>
                <w:b w:val="0"/>
              </w:rPr>
            </w:pPr>
          </w:p>
          <w:p w14:paraId="13C10406" w14:textId="77777777" w:rsidR="004B103F" w:rsidRPr="004B103F" w:rsidRDefault="004B103F" w:rsidP="006779A3">
            <w:r w:rsidRPr="004B103F">
              <w:t>Electronic data</w:t>
            </w:r>
          </w:p>
          <w:p w14:paraId="6EC42089" w14:textId="77777777" w:rsidR="004B103F" w:rsidRDefault="004B103F" w:rsidP="006779A3">
            <w:pPr>
              <w:rPr>
                <w:b w:val="0"/>
              </w:rPr>
            </w:pPr>
            <w:r>
              <w:rPr>
                <w:b w:val="0"/>
              </w:rPr>
              <w:t>For ease of analysis it is important that birth and death information be released in electronic format. Where the data is only released in paper format, a plan needs to be developed to either transition to electronic format or have both paper and electronic release of information.</w:t>
            </w:r>
          </w:p>
          <w:p w14:paraId="7521171C" w14:textId="77777777" w:rsidR="004B103F" w:rsidRDefault="004B103F" w:rsidP="006779A3">
            <w:pPr>
              <w:rPr>
                <w:b w:val="0"/>
              </w:rPr>
            </w:pPr>
          </w:p>
          <w:p w14:paraId="11808A61" w14:textId="77777777" w:rsidR="004B103F" w:rsidRPr="002959F8" w:rsidRDefault="004B103F" w:rsidP="006779A3">
            <w:r w:rsidRPr="002959F8">
              <w:t>Other information from civil registration system</w:t>
            </w:r>
          </w:p>
          <w:p w14:paraId="0B4972CC" w14:textId="77777777" w:rsidR="004B103F" w:rsidRPr="006779A3" w:rsidRDefault="004B103F" w:rsidP="006779A3">
            <w:pPr>
              <w:rPr>
                <w:b w:val="0"/>
              </w:rPr>
            </w:pPr>
            <w:r>
              <w:rPr>
                <w:b w:val="0"/>
              </w:rPr>
              <w:t xml:space="preserve">The civil registration system collects </w:t>
            </w:r>
            <w:r w:rsidR="002959F8">
              <w:rPr>
                <w:b w:val="0"/>
              </w:rPr>
              <w:t xml:space="preserve">additional information about the event itself as well as characteristics of the person affected by the event. Countries are encouraged to release as much of this additional information as they are able. </w:t>
            </w:r>
          </w:p>
          <w:p w14:paraId="1BC5C17F" w14:textId="77777777" w:rsidR="00947E1C" w:rsidRPr="008A722C" w:rsidRDefault="00947E1C" w:rsidP="003A4719">
            <w:pPr>
              <w:pStyle w:val="ListParagraph"/>
              <w:ind w:left="0"/>
              <w:rPr>
                <w:b w:val="0"/>
              </w:rPr>
            </w:pPr>
          </w:p>
        </w:tc>
      </w:tr>
      <w:tr w:rsidR="00F4606E" w:rsidRPr="00CE46C1" w14:paraId="45C10162"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79540383" w14:textId="57EF5967" w:rsidR="00F4606E" w:rsidRDefault="00F4606E" w:rsidP="00252274">
            <w:pPr>
              <w:pStyle w:val="Heading4"/>
              <w:spacing w:after="240"/>
              <w:outlineLvl w:val="3"/>
              <w:rPr>
                <w:i w:val="0"/>
                <w:iCs w:val="0"/>
              </w:rPr>
            </w:pPr>
            <w:r>
              <w:rPr>
                <w:i w:val="0"/>
                <w:iCs w:val="0"/>
              </w:rPr>
              <w:t>Data sources</w:t>
            </w:r>
            <w:r w:rsidR="0096486B">
              <w:rPr>
                <w:i w:val="0"/>
                <w:iCs w:val="0"/>
              </w:rPr>
              <w:t xml:space="preserve"> for target setting and monitoring</w:t>
            </w:r>
          </w:p>
          <w:p w14:paraId="2717B9FE" w14:textId="77777777" w:rsidR="00F4606E" w:rsidRPr="005D411E" w:rsidRDefault="00F4606E" w:rsidP="00252274">
            <w:pPr>
              <w:rPr>
                <w:b w:val="0"/>
              </w:rPr>
            </w:pPr>
            <w:r w:rsidRPr="005D411E">
              <w:rPr>
                <w:b w:val="0"/>
              </w:rPr>
              <w:t>The data source</w:t>
            </w:r>
            <w:r>
              <w:rPr>
                <w:b w:val="0"/>
              </w:rPr>
              <w:t>s</w:t>
            </w:r>
            <w:r w:rsidRPr="005D411E">
              <w:rPr>
                <w:b w:val="0"/>
              </w:rPr>
              <w:t xml:space="preserve"> </w:t>
            </w:r>
            <w:r>
              <w:rPr>
                <w:b w:val="0"/>
              </w:rPr>
              <w:t xml:space="preserve">for this indicator are the authority responsible for producing vital statistics and the public domain or channel through which official vital statistics are usually published. </w:t>
            </w:r>
          </w:p>
          <w:p w14:paraId="5447136C" w14:textId="77777777" w:rsidR="00F4606E" w:rsidRPr="003A4719" w:rsidRDefault="00F4606E" w:rsidP="00252274"/>
        </w:tc>
      </w:tr>
    </w:tbl>
    <w:p w14:paraId="185EDCB4" w14:textId="77777777" w:rsidR="00947E1C" w:rsidRDefault="00947E1C">
      <w:r>
        <w:br w:type="page"/>
      </w:r>
    </w:p>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947E1C" w:rsidRPr="00D77D23" w14:paraId="2C0622D0"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0A459F8A" w14:textId="5706D359" w:rsidR="00947E1C" w:rsidRPr="00D77D23" w:rsidRDefault="001157BA" w:rsidP="001157BA">
            <w:pPr>
              <w:pStyle w:val="Heading3"/>
              <w:spacing w:after="240"/>
              <w:outlineLvl w:val="2"/>
              <w:rPr>
                <w:color w:val="FFFFFF" w:themeColor="background1"/>
              </w:rPr>
            </w:pPr>
            <w:bookmarkStart w:id="51" w:name="_Toc417044113"/>
            <w:r>
              <w:rPr>
                <w:color w:val="FFFFFF" w:themeColor="background1"/>
              </w:rPr>
              <w:lastRenderedPageBreak/>
              <w:t>Target 3.G</w:t>
            </w:r>
            <w:r w:rsidR="00947E1C">
              <w:rPr>
                <w:color w:val="FFFFFF" w:themeColor="background1"/>
              </w:rPr>
              <w:t xml:space="preserve">: </w:t>
            </w:r>
            <w:r w:rsidRPr="001157BA">
              <w:rPr>
                <w:color w:val="FFFFFF" w:themeColor="background1"/>
              </w:rPr>
              <w:t xml:space="preserve">By … (year), key summary tabulations of vital statistics on causes of death using registration </w:t>
            </w:r>
            <w:r w:rsidR="00AE159A">
              <w:rPr>
                <w:color w:val="FFFFFF" w:themeColor="background1"/>
              </w:rPr>
              <w:t xml:space="preserve">or other administrative </w:t>
            </w:r>
            <w:r w:rsidRPr="001157BA">
              <w:rPr>
                <w:color w:val="FFFFFF" w:themeColor="background1"/>
              </w:rPr>
              <w:t>records as the primary source, are made available in the public domain in electronic format annually, and within two calendar years.</w:t>
            </w:r>
            <w:bookmarkEnd w:id="51"/>
          </w:p>
        </w:tc>
      </w:tr>
      <w:tr w:rsidR="00947E1C" w:rsidRPr="00AC32AC" w14:paraId="59D57BD7"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02724974" w14:textId="77777777" w:rsidR="00947E1C" w:rsidRDefault="00947E1C" w:rsidP="001157BA">
            <w:pPr>
              <w:pStyle w:val="Heading4"/>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757889FB" w14:textId="77777777" w:rsidR="007B6180" w:rsidRDefault="007B6180" w:rsidP="007B6180">
            <w:pPr>
              <w:rPr>
                <w:b w:val="0"/>
              </w:rPr>
            </w:pPr>
            <w:r>
              <w:rPr>
                <w:b w:val="0"/>
              </w:rPr>
              <w:t xml:space="preserve">Verifying achievement of this target involves liaison with the national vital statistics authority to locate key summary tabulations in the public domain and then verifying the primary source, format and timeliness of their publication. </w:t>
            </w:r>
          </w:p>
          <w:p w14:paraId="2C524DC9" w14:textId="77777777" w:rsidR="007B6180" w:rsidRDefault="007B6180" w:rsidP="00924296">
            <w:pPr>
              <w:rPr>
                <w:b w:val="0"/>
              </w:rPr>
            </w:pPr>
          </w:p>
          <w:p w14:paraId="6C7EDC47" w14:textId="6DF524FE" w:rsidR="00947E1C" w:rsidRPr="00AC32AC" w:rsidRDefault="00924296" w:rsidP="00233B8D">
            <w:pPr>
              <w:rPr>
                <w:b w:val="0"/>
              </w:rPr>
            </w:pPr>
            <w:r w:rsidRPr="00924296">
              <w:rPr>
                <w:b w:val="0"/>
              </w:rPr>
              <w:t>The tabulations on causes of death</w:t>
            </w:r>
            <w:r>
              <w:rPr>
                <w:b w:val="0"/>
              </w:rPr>
              <w:t xml:space="preserve"> are to be directly calculated from </w:t>
            </w:r>
            <w:r w:rsidR="00940B40">
              <w:rPr>
                <w:b w:val="0"/>
              </w:rPr>
              <w:t xml:space="preserve">civil </w:t>
            </w:r>
            <w:r>
              <w:rPr>
                <w:b w:val="0"/>
              </w:rPr>
              <w:t>registration records</w:t>
            </w:r>
            <w:r w:rsidR="00940B40">
              <w:rPr>
                <w:b w:val="0"/>
              </w:rPr>
              <w:t xml:space="preserve"> </w:t>
            </w:r>
            <w:r w:rsidR="00C77972">
              <w:rPr>
                <w:b w:val="0"/>
              </w:rPr>
              <w:t xml:space="preserve">or other administrative sources such as the health management information system (HMIS) </w:t>
            </w:r>
            <w:r w:rsidR="00940B40">
              <w:rPr>
                <w:b w:val="0"/>
              </w:rPr>
              <w:t>by the National Statistics Office</w:t>
            </w:r>
            <w:r w:rsidR="00C77972">
              <w:rPr>
                <w:b w:val="0"/>
              </w:rPr>
              <w:t xml:space="preserve"> or the Ministry of Health (</w:t>
            </w:r>
            <w:proofErr w:type="spellStart"/>
            <w:r w:rsidR="00C77972">
              <w:rPr>
                <w:b w:val="0"/>
              </w:rPr>
              <w:t>MoH</w:t>
            </w:r>
            <w:proofErr w:type="spellEnd"/>
            <w:r w:rsidR="00C77972">
              <w:rPr>
                <w:b w:val="0"/>
              </w:rPr>
              <w:t>)</w:t>
            </w:r>
            <w:r w:rsidR="00940B40">
              <w:rPr>
                <w:b w:val="0"/>
              </w:rPr>
              <w:t xml:space="preserve">. Cause of death coding will be done using the latest version of ICD. </w:t>
            </w:r>
            <w:r w:rsidR="007B6180">
              <w:rPr>
                <w:b w:val="0"/>
              </w:rPr>
              <w:t xml:space="preserve">Cause of death </w:t>
            </w:r>
            <w:r w:rsidR="007B6180" w:rsidRPr="00C53D03">
              <w:rPr>
                <w:b w:val="0"/>
              </w:rPr>
              <w:t xml:space="preserve">tables </w:t>
            </w:r>
            <w:r w:rsidR="007B6180">
              <w:rPr>
                <w:b w:val="0"/>
              </w:rPr>
              <w:t xml:space="preserve">should </w:t>
            </w:r>
            <w:r w:rsidR="007B6180" w:rsidRPr="00C53D03">
              <w:rPr>
                <w:b w:val="0"/>
              </w:rPr>
              <w:t xml:space="preserve">include both rates and numbers and a </w:t>
            </w:r>
            <w:r w:rsidR="00233B8D">
              <w:rPr>
                <w:b w:val="0"/>
              </w:rPr>
              <w:t>geographical split of at least u</w:t>
            </w:r>
            <w:r w:rsidR="007B6180" w:rsidRPr="00C53D03">
              <w:rPr>
                <w:b w:val="0"/>
              </w:rPr>
              <w:t>rban/rural</w:t>
            </w:r>
            <w:r w:rsidR="00233B8D">
              <w:rPr>
                <w:b w:val="0"/>
              </w:rPr>
              <w:t xml:space="preserve"> (where applicable)</w:t>
            </w:r>
            <w:r w:rsidR="007B6180">
              <w:rPr>
                <w:b w:val="0"/>
              </w:rPr>
              <w:t>.</w:t>
            </w:r>
            <w:r w:rsidR="007B6180" w:rsidRPr="00C53D03">
              <w:rPr>
                <w:b w:val="0"/>
              </w:rPr>
              <w:t xml:space="preserve"> Death tables should include age, sex and underlying cause.</w:t>
            </w:r>
            <w:r w:rsidR="007B6180" w:rsidRPr="006779A3">
              <w:rPr>
                <w:b w:val="0"/>
              </w:rPr>
              <w:t xml:space="preserve"> </w:t>
            </w:r>
            <w:r w:rsidR="007B6180">
              <w:rPr>
                <w:b w:val="0"/>
              </w:rPr>
              <w:t>Ideally, age at death</w:t>
            </w:r>
            <w:r w:rsidR="007B6180" w:rsidRPr="006779A3">
              <w:rPr>
                <w:b w:val="0"/>
              </w:rPr>
              <w:t xml:space="preserve"> will be </w:t>
            </w:r>
            <w:r w:rsidR="00233B8D">
              <w:rPr>
                <w:b w:val="0"/>
              </w:rPr>
              <w:t>single years</w:t>
            </w:r>
            <w:r w:rsidR="007B6180" w:rsidRPr="006779A3">
              <w:rPr>
                <w:b w:val="0"/>
              </w:rPr>
              <w:t xml:space="preserve"> </w:t>
            </w:r>
            <w:r w:rsidR="007B6180">
              <w:rPr>
                <w:b w:val="0"/>
              </w:rPr>
              <w:t xml:space="preserve">rather than ranges </w:t>
            </w:r>
            <w:r w:rsidR="007B6180" w:rsidRPr="006779A3">
              <w:rPr>
                <w:b w:val="0"/>
              </w:rPr>
              <w:t>(depending on confidentiality issues). For some countries, geographic regions may be shown for smaller regions</w:t>
            </w:r>
            <w:r w:rsidR="007B6180">
              <w:t xml:space="preserve">. </w:t>
            </w:r>
            <w:r w:rsidR="007B6180" w:rsidRPr="00E63D89">
              <w:rPr>
                <w:b w:val="0"/>
              </w:rPr>
              <w:t xml:space="preserve">ICD coding </w:t>
            </w:r>
            <w:r w:rsidR="007B6180">
              <w:rPr>
                <w:b w:val="0"/>
              </w:rPr>
              <w:t>is hierarchical, with the ideal being for data to be published at the individual code level.</w:t>
            </w:r>
          </w:p>
        </w:tc>
      </w:tr>
      <w:tr w:rsidR="00947E1C" w:rsidRPr="005F11CA" w14:paraId="5B9A88C4"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DFCBE3F" w14:textId="77777777" w:rsidR="00947E1C" w:rsidRDefault="00FE4A3F" w:rsidP="001157BA">
            <w:pPr>
              <w:pStyle w:val="Heading4"/>
              <w:spacing w:after="240"/>
              <w:outlineLvl w:val="3"/>
              <w:rPr>
                <w:i w:val="0"/>
                <w:iCs w:val="0"/>
              </w:rPr>
            </w:pPr>
            <w:r>
              <w:rPr>
                <w:i w:val="0"/>
                <w:iCs w:val="0"/>
              </w:rPr>
              <w:t>Ideal target</w:t>
            </w:r>
          </w:p>
          <w:p w14:paraId="141B5A3F" w14:textId="094BE011" w:rsidR="007B6180" w:rsidRDefault="007B6180" w:rsidP="00E63D89">
            <w:pPr>
              <w:rPr>
                <w:b w:val="0"/>
              </w:rPr>
            </w:pPr>
            <w:r>
              <w:rPr>
                <w:b w:val="0"/>
              </w:rPr>
              <w:t xml:space="preserve">Being able to produce nationally representative vital statistics and make them available in an electronic format in a timely manner, will depend on the strength of the CRVS system. </w:t>
            </w:r>
            <w:r w:rsidR="005C45FF">
              <w:rPr>
                <w:b w:val="0"/>
              </w:rPr>
              <w:t xml:space="preserve">Countries should aim to issue provisional summary tabulations of nationally aggregated data on births and deaths as a first priority. Where the CRVS system is computerised, the aim should be to issue the initial summary tables on a monthly or quarterly basis. More detailed tabulations that require careful quality assessment including on causes of death and subnational areas will be issued with a somewhat longer time lag. </w:t>
            </w:r>
            <w:r>
              <w:rPr>
                <w:b w:val="0"/>
              </w:rPr>
              <w:t>Determining by when (which year) countries should aim to achieve this target is linked to progress in other areas.</w:t>
            </w:r>
          </w:p>
          <w:p w14:paraId="7861D0F7" w14:textId="77777777" w:rsidR="00947E1C" w:rsidRPr="005F11CA" w:rsidRDefault="00947E1C" w:rsidP="007B6180">
            <w:pPr>
              <w:rPr>
                <w:b w:val="0"/>
              </w:rPr>
            </w:pPr>
          </w:p>
        </w:tc>
      </w:tr>
      <w:tr w:rsidR="00947E1C" w:rsidRPr="008A722C" w14:paraId="67796FD5" w14:textId="77777777" w:rsidTr="00392448">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9606" w:type="dxa"/>
            <w:tcBorders>
              <w:top w:val="none" w:sz="0" w:space="0" w:color="auto"/>
              <w:bottom w:val="none" w:sz="0" w:space="0" w:color="auto"/>
              <w:right w:val="none" w:sz="0" w:space="0" w:color="auto"/>
            </w:tcBorders>
          </w:tcPr>
          <w:p w14:paraId="527DBCEA" w14:textId="77777777" w:rsidR="00947E1C" w:rsidRDefault="00947E1C" w:rsidP="001157BA">
            <w:pPr>
              <w:pStyle w:val="Heading4"/>
              <w:keepNext w:val="0"/>
              <w:keepLines w:val="0"/>
              <w:spacing w:after="240"/>
              <w:outlineLvl w:val="3"/>
              <w:rPr>
                <w:i w:val="0"/>
              </w:rPr>
            </w:pPr>
            <w:r w:rsidRPr="00646BDF">
              <w:rPr>
                <w:i w:val="0"/>
                <w:iCs w:val="0"/>
              </w:rPr>
              <w:t xml:space="preserve">Issues and </w:t>
            </w:r>
            <w:r w:rsidRPr="003A4719">
              <w:rPr>
                <w:i w:val="0"/>
              </w:rPr>
              <w:t>considerations</w:t>
            </w:r>
          </w:p>
          <w:p w14:paraId="3CC5448F" w14:textId="77777777" w:rsidR="007E683D" w:rsidRDefault="007E683D" w:rsidP="007E683D">
            <w:r>
              <w:t>Timing</w:t>
            </w:r>
          </w:p>
          <w:p w14:paraId="76E3FCD6" w14:textId="6DDDD5FC" w:rsidR="007E683D" w:rsidRDefault="007E683D" w:rsidP="007E683D">
            <w:pPr>
              <w:rPr>
                <w:b w:val="0"/>
              </w:rPr>
            </w:pPr>
            <w:r w:rsidRPr="006779A3">
              <w:rPr>
                <w:b w:val="0"/>
              </w:rPr>
              <w:t xml:space="preserve">Date of </w:t>
            </w:r>
            <w:r>
              <w:rPr>
                <w:b w:val="0"/>
              </w:rPr>
              <w:t>the occurrence of the event will be used for these tables. There is some delay between the event and registration. It is important that lags between the event and registration are examined to ensure all events are included in the correct reference period. It may be necessary to revise publication numbers in situations where there is a significant time difference between the event and its registration</w:t>
            </w:r>
            <w:r w:rsidR="00EF1BE6" w:rsidRPr="00273F02">
              <w:rPr>
                <w:rStyle w:val="FootnoteReference"/>
                <w:b w:val="0"/>
                <w:vertAlign w:val="superscript"/>
              </w:rPr>
              <w:footnoteReference w:id="49"/>
            </w:r>
            <w:r>
              <w:rPr>
                <w:b w:val="0"/>
              </w:rPr>
              <w:t>.</w:t>
            </w:r>
          </w:p>
          <w:p w14:paraId="2367843F" w14:textId="77777777" w:rsidR="007E683D" w:rsidRDefault="007E683D" w:rsidP="007E683D">
            <w:pPr>
              <w:rPr>
                <w:b w:val="0"/>
              </w:rPr>
            </w:pPr>
          </w:p>
          <w:p w14:paraId="55492AF2" w14:textId="77777777" w:rsidR="007E683D" w:rsidRPr="004B103F" w:rsidRDefault="007E683D" w:rsidP="007E683D">
            <w:r w:rsidRPr="004B103F">
              <w:t>Electronic data</w:t>
            </w:r>
          </w:p>
          <w:p w14:paraId="73015962" w14:textId="77777777" w:rsidR="007E683D" w:rsidRDefault="007E683D" w:rsidP="007E683D">
            <w:pPr>
              <w:rPr>
                <w:b w:val="0"/>
              </w:rPr>
            </w:pPr>
            <w:r>
              <w:rPr>
                <w:b w:val="0"/>
              </w:rPr>
              <w:t>For ease of analysis it is important that cause of death information be released in electronic format. Where the data is only released in paper format, a plan needs to be developed to either transition to electronic format or have both paper and electronic release of information.</w:t>
            </w:r>
          </w:p>
          <w:p w14:paraId="15CEEBC8" w14:textId="77777777" w:rsidR="007E683D" w:rsidRDefault="007E683D" w:rsidP="007E683D">
            <w:pPr>
              <w:rPr>
                <w:b w:val="0"/>
              </w:rPr>
            </w:pPr>
          </w:p>
          <w:p w14:paraId="3E380FC7" w14:textId="77777777" w:rsidR="007E683D" w:rsidRPr="007E683D" w:rsidRDefault="007E683D" w:rsidP="007E683D">
            <w:r w:rsidRPr="007E683D">
              <w:t>ICD coding</w:t>
            </w:r>
          </w:p>
          <w:p w14:paraId="07C22102" w14:textId="77777777" w:rsidR="007E683D" w:rsidRDefault="007E683D" w:rsidP="007E683D">
            <w:pPr>
              <w:rPr>
                <w:b w:val="0"/>
              </w:rPr>
            </w:pPr>
            <w:r w:rsidRPr="00210CE3">
              <w:rPr>
                <w:b w:val="0"/>
              </w:rPr>
              <w:t>Ideally,</w:t>
            </w:r>
            <w:r>
              <w:rPr>
                <w:b w:val="0"/>
              </w:rPr>
              <w:t xml:space="preserve"> all deaths will be coded to ICD and the proportion of deaths with ill-defined codes will be small. O</w:t>
            </w:r>
            <w:r w:rsidRPr="00662439">
              <w:rPr>
                <w:b w:val="0"/>
              </w:rPr>
              <w:t>nly a trained physician can certify cause of death</w:t>
            </w:r>
            <w:r>
              <w:rPr>
                <w:b w:val="0"/>
              </w:rPr>
              <w:t xml:space="preserve"> but</w:t>
            </w:r>
            <w:r w:rsidRPr="00662439">
              <w:rPr>
                <w:b w:val="0"/>
              </w:rPr>
              <w:t xml:space="preserve"> because physicians are often poorly trained in </w:t>
            </w:r>
            <w:r>
              <w:rPr>
                <w:b w:val="0"/>
              </w:rPr>
              <w:t>cause of death</w:t>
            </w:r>
            <w:r w:rsidRPr="00662439">
              <w:rPr>
                <w:b w:val="0"/>
              </w:rPr>
              <w:t xml:space="preserve"> certification they </w:t>
            </w:r>
            <w:r>
              <w:rPr>
                <w:b w:val="0"/>
              </w:rPr>
              <w:t xml:space="preserve">often </w:t>
            </w:r>
            <w:r w:rsidRPr="00662439">
              <w:rPr>
                <w:b w:val="0"/>
              </w:rPr>
              <w:t xml:space="preserve">do an inadequate job.   </w:t>
            </w:r>
            <w:r>
              <w:rPr>
                <w:b w:val="0"/>
              </w:rPr>
              <w:t>This</w:t>
            </w:r>
            <w:r w:rsidRPr="00342F92">
              <w:rPr>
                <w:b w:val="0"/>
              </w:rPr>
              <w:t xml:space="preserve"> leads to deaths being attributed to ill-</w:t>
            </w:r>
            <w:r w:rsidRPr="00342F92">
              <w:rPr>
                <w:b w:val="0"/>
              </w:rPr>
              <w:lastRenderedPageBreak/>
              <w:t>defined or non-specific causes, such as “old age”, “fever” and “stopped breathing”.  Such diagnoses are of no value and leads to a high proportion of deaths coded to ill-defined codes.</w:t>
            </w:r>
            <w:r>
              <w:rPr>
                <w:b w:val="0"/>
              </w:rPr>
              <w:t xml:space="preserve"> Reducing the proportion of deaths coded to these categories is an essential step in improving the q</w:t>
            </w:r>
            <w:r w:rsidR="007B6180">
              <w:rPr>
                <w:b w:val="0"/>
              </w:rPr>
              <w:t>uality of mortality statistics.</w:t>
            </w:r>
          </w:p>
          <w:p w14:paraId="3D7909CA" w14:textId="77777777" w:rsidR="00947E1C" w:rsidRPr="008A722C" w:rsidRDefault="00947E1C" w:rsidP="003A4719">
            <w:pPr>
              <w:pStyle w:val="ListParagraph"/>
              <w:ind w:left="0"/>
              <w:rPr>
                <w:b w:val="0"/>
              </w:rPr>
            </w:pPr>
          </w:p>
        </w:tc>
      </w:tr>
      <w:tr w:rsidR="007B6180" w:rsidRPr="00CE46C1" w14:paraId="70C4766D"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38C43C56" w14:textId="4FC0A588" w:rsidR="007B6180" w:rsidRDefault="00F4606E" w:rsidP="009441BF">
            <w:pPr>
              <w:pStyle w:val="Heading4"/>
              <w:spacing w:after="240"/>
              <w:outlineLvl w:val="3"/>
              <w:rPr>
                <w:i w:val="0"/>
                <w:iCs w:val="0"/>
              </w:rPr>
            </w:pPr>
            <w:r>
              <w:rPr>
                <w:i w:val="0"/>
                <w:iCs w:val="0"/>
              </w:rPr>
              <w:lastRenderedPageBreak/>
              <w:t>Data sources</w:t>
            </w:r>
            <w:r w:rsidR="0096486B">
              <w:rPr>
                <w:i w:val="0"/>
                <w:iCs w:val="0"/>
              </w:rPr>
              <w:t xml:space="preserve"> for target setting and monitoring</w:t>
            </w:r>
          </w:p>
          <w:p w14:paraId="5B4B6FAE" w14:textId="77777777" w:rsidR="007B6180" w:rsidRPr="007B6180" w:rsidRDefault="007B6180" w:rsidP="009441BF">
            <w:pPr>
              <w:rPr>
                <w:b w:val="0"/>
              </w:rPr>
            </w:pPr>
            <w:r w:rsidRPr="005D411E">
              <w:rPr>
                <w:b w:val="0"/>
              </w:rPr>
              <w:t>The data source</w:t>
            </w:r>
            <w:r>
              <w:rPr>
                <w:b w:val="0"/>
              </w:rPr>
              <w:t>s</w:t>
            </w:r>
            <w:r w:rsidRPr="005D411E">
              <w:rPr>
                <w:b w:val="0"/>
              </w:rPr>
              <w:t xml:space="preserve"> </w:t>
            </w:r>
            <w:r>
              <w:rPr>
                <w:b w:val="0"/>
              </w:rPr>
              <w:t xml:space="preserve">for this indicator </w:t>
            </w:r>
            <w:r w:rsidR="00EF1437">
              <w:rPr>
                <w:b w:val="0"/>
              </w:rPr>
              <w:t>are</w:t>
            </w:r>
            <w:r>
              <w:rPr>
                <w:b w:val="0"/>
              </w:rPr>
              <w:t xml:space="preserve"> the authority responsible for producing vital statistics and the public domain or channel through which official vital statistics are usually published. </w:t>
            </w:r>
          </w:p>
          <w:p w14:paraId="78084824" w14:textId="77777777" w:rsidR="007B6180" w:rsidRPr="003A4719" w:rsidRDefault="007B6180" w:rsidP="009441BF"/>
        </w:tc>
      </w:tr>
    </w:tbl>
    <w:p w14:paraId="3C001C6C" w14:textId="77777777" w:rsidR="001157BA" w:rsidRDefault="001157BA"/>
    <w:tbl>
      <w:tblPr>
        <w:tblStyle w:val="ListTable3-Accent11"/>
        <w:tblW w:w="0" w:type="auto"/>
        <w:tblBorders>
          <w:insideH w:val="single" w:sz="4" w:space="0" w:color="5B9BD5" w:themeColor="accent1"/>
          <w:insideV w:val="single" w:sz="4" w:space="0" w:color="5B9BD5" w:themeColor="accent1"/>
        </w:tblBorders>
        <w:tblLook w:val="04A0" w:firstRow="1" w:lastRow="0" w:firstColumn="1" w:lastColumn="0" w:noHBand="0" w:noVBand="1"/>
      </w:tblPr>
      <w:tblGrid>
        <w:gridCol w:w="9606"/>
      </w:tblGrid>
      <w:tr w:rsidR="001157BA" w:rsidRPr="00D77D23" w14:paraId="596063D0" w14:textId="77777777" w:rsidTr="003924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606" w:type="dxa"/>
            <w:tcBorders>
              <w:bottom w:val="none" w:sz="0" w:space="0" w:color="auto"/>
              <w:right w:val="none" w:sz="0" w:space="0" w:color="auto"/>
            </w:tcBorders>
          </w:tcPr>
          <w:p w14:paraId="6B4F3991" w14:textId="3CDA1C59" w:rsidR="001157BA" w:rsidRPr="00D77D23" w:rsidRDefault="001F2488" w:rsidP="001157BA">
            <w:pPr>
              <w:pStyle w:val="Heading3"/>
              <w:spacing w:after="240"/>
              <w:outlineLvl w:val="2"/>
              <w:rPr>
                <w:color w:val="FFFFFF" w:themeColor="background1"/>
              </w:rPr>
            </w:pPr>
            <w:bookmarkStart w:id="52" w:name="_Toc417044114"/>
            <w:r>
              <w:rPr>
                <w:color w:val="FFFFFF" w:themeColor="background1"/>
              </w:rPr>
              <w:t>Target 3.H</w:t>
            </w:r>
            <w:r w:rsidR="001157BA">
              <w:rPr>
                <w:color w:val="FFFFFF" w:themeColor="background1"/>
              </w:rPr>
              <w:t xml:space="preserve">: </w:t>
            </w:r>
            <w:r w:rsidRPr="001F2488">
              <w:rPr>
                <w:color w:val="FFFFFF" w:themeColor="background1"/>
              </w:rPr>
              <w:t xml:space="preserve">By … (year), an accurate, complete and timely vital statistics report for the previous two years, using registration records </w:t>
            </w:r>
            <w:r w:rsidR="00E83766">
              <w:rPr>
                <w:color w:val="FFFFFF" w:themeColor="background1"/>
              </w:rPr>
              <w:t xml:space="preserve">or other routine administrative sources </w:t>
            </w:r>
            <w:r w:rsidRPr="001F2488">
              <w:rPr>
                <w:color w:val="FFFFFF" w:themeColor="background1"/>
              </w:rPr>
              <w:t>as the primary source, is made available in the public domain</w:t>
            </w:r>
            <w:bookmarkEnd w:id="52"/>
          </w:p>
        </w:tc>
      </w:tr>
      <w:tr w:rsidR="001157BA" w:rsidRPr="00AC32AC" w14:paraId="74686015" w14:textId="77777777" w:rsidTr="003924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1E21161" w14:textId="77777777" w:rsidR="001157BA" w:rsidRPr="00646BDF" w:rsidRDefault="001157BA" w:rsidP="001157BA">
            <w:pPr>
              <w:pStyle w:val="Heading4"/>
              <w:spacing w:after="240"/>
              <w:outlineLvl w:val="3"/>
              <w:rPr>
                <w:i w:val="0"/>
                <w:iCs w:val="0"/>
              </w:rPr>
            </w:pPr>
            <w:r w:rsidRPr="00646BDF">
              <w:rPr>
                <w:i w:val="0"/>
                <w:iCs w:val="0"/>
              </w:rPr>
              <w:t xml:space="preserve">Method </w:t>
            </w:r>
            <w:r w:rsidRPr="00D77D23">
              <w:rPr>
                <w:i w:val="0"/>
                <w:iCs w:val="0"/>
              </w:rPr>
              <w:t xml:space="preserve">of </w:t>
            </w:r>
            <w:r w:rsidRPr="00D77D23">
              <w:rPr>
                <w:i w:val="0"/>
              </w:rPr>
              <w:t>estimation</w:t>
            </w:r>
            <w:r w:rsidRPr="00D77D23">
              <w:rPr>
                <w:i w:val="0"/>
                <w:iCs w:val="0"/>
              </w:rPr>
              <w:t>/calculation</w:t>
            </w:r>
          </w:p>
          <w:p w14:paraId="38C1A8E1" w14:textId="77777777" w:rsidR="006904B8" w:rsidRDefault="006904B8" w:rsidP="006904B8">
            <w:pPr>
              <w:rPr>
                <w:b w:val="0"/>
              </w:rPr>
            </w:pPr>
            <w:r>
              <w:rPr>
                <w:b w:val="0"/>
              </w:rPr>
              <w:t xml:space="preserve">Verifying achievement of this target involves liaison with the national vital statistics authority to locate the vital statistics report in the public domain and then verifying the primary source, accuracy, completeness and timeliness of </w:t>
            </w:r>
            <w:r w:rsidR="000F2EB1">
              <w:rPr>
                <w:b w:val="0"/>
              </w:rPr>
              <w:t xml:space="preserve">its </w:t>
            </w:r>
            <w:r>
              <w:rPr>
                <w:b w:val="0"/>
              </w:rPr>
              <w:t xml:space="preserve">publication. </w:t>
            </w:r>
          </w:p>
          <w:p w14:paraId="78789621" w14:textId="77777777" w:rsidR="006904B8" w:rsidRDefault="006904B8" w:rsidP="006904B8">
            <w:pPr>
              <w:rPr>
                <w:b w:val="0"/>
              </w:rPr>
            </w:pPr>
          </w:p>
          <w:p w14:paraId="45245A63" w14:textId="167E58E1" w:rsidR="005466B9" w:rsidRDefault="005466B9" w:rsidP="005466B9">
            <w:pPr>
              <w:rPr>
                <w:b w:val="0"/>
                <w:color w:val="000000" w:themeColor="text1"/>
              </w:rPr>
            </w:pPr>
            <w:r w:rsidRPr="005466B9">
              <w:rPr>
                <w:b w:val="0"/>
                <w:color w:val="000000" w:themeColor="text1"/>
              </w:rPr>
              <w:t>All countries should produce an annual vital statistics report containing two years of data within one calendar year of the end of the reporting period. The data included in the report should be based on information from registration records or other valid administrative data sources</w:t>
            </w:r>
            <w:r w:rsidR="00E83766">
              <w:rPr>
                <w:b w:val="0"/>
                <w:color w:val="000000" w:themeColor="text1"/>
              </w:rPr>
              <w:t xml:space="preserve"> such as the HMIS</w:t>
            </w:r>
            <w:r w:rsidRPr="005466B9">
              <w:rPr>
                <w:b w:val="0"/>
                <w:color w:val="000000" w:themeColor="text1"/>
              </w:rPr>
              <w:t xml:space="preserve">. Where there are data gaps or data weaknesses, these should be clearly described in the publication. </w:t>
            </w:r>
          </w:p>
          <w:p w14:paraId="1EAC5F1C" w14:textId="77777777" w:rsidR="00EF1437" w:rsidRDefault="00EF1437" w:rsidP="005466B9">
            <w:pPr>
              <w:rPr>
                <w:b w:val="0"/>
                <w:color w:val="000000" w:themeColor="text1"/>
              </w:rPr>
            </w:pPr>
          </w:p>
          <w:p w14:paraId="55C9722A" w14:textId="77777777" w:rsidR="00EF1437" w:rsidRPr="00EF1437" w:rsidRDefault="00EF1437" w:rsidP="005466B9">
            <w:pPr>
              <w:rPr>
                <w:b w:val="0"/>
              </w:rPr>
            </w:pPr>
            <w:r w:rsidRPr="00966A39">
              <w:rPr>
                <w:b w:val="0"/>
              </w:rPr>
              <w:t>Publications of vital statistics should be part of a series design</w:t>
            </w:r>
            <w:r>
              <w:rPr>
                <w:b w:val="0"/>
              </w:rPr>
              <w:t>ed to meet specific user needs. T</w:t>
            </w:r>
            <w:r w:rsidRPr="00966A39">
              <w:rPr>
                <w:b w:val="0"/>
              </w:rPr>
              <w:t>hey should also be released according to a regular and timely schedule.</w:t>
            </w:r>
            <w:r>
              <w:rPr>
                <w:b w:val="0"/>
              </w:rPr>
              <w:t xml:space="preserve"> </w:t>
            </w:r>
            <w:r w:rsidRPr="00256321">
              <w:rPr>
                <w:b w:val="0"/>
              </w:rPr>
              <w:t>They</w:t>
            </w:r>
            <w:r w:rsidRPr="00966A39">
              <w:rPr>
                <w:rFonts w:cs="MinionPro-Regular"/>
                <w:b w:val="0"/>
              </w:rPr>
              <w:t xml:space="preserve"> should be complete with data tables, graphs, charts, maps and analyses. If possible, published data should also be made accessible in other downloadable formats</w:t>
            </w:r>
            <w:r>
              <w:rPr>
                <w:rFonts w:cs="MinionPro-Regular"/>
                <w:b w:val="0"/>
              </w:rPr>
              <w:t>.</w:t>
            </w:r>
          </w:p>
          <w:p w14:paraId="2C2D898E" w14:textId="77777777" w:rsidR="005466B9" w:rsidRDefault="005466B9" w:rsidP="005466B9">
            <w:pPr>
              <w:rPr>
                <w:b w:val="0"/>
                <w:color w:val="000000" w:themeColor="text1"/>
              </w:rPr>
            </w:pPr>
          </w:p>
          <w:p w14:paraId="6A02CD52" w14:textId="77777777" w:rsidR="001157BA" w:rsidRDefault="005466B9" w:rsidP="005466B9">
            <w:pPr>
              <w:rPr>
                <w:b w:val="0"/>
                <w:color w:val="000000" w:themeColor="text1"/>
              </w:rPr>
            </w:pPr>
            <w:r w:rsidRPr="005466B9">
              <w:rPr>
                <w:b w:val="0"/>
                <w:color w:val="000000" w:themeColor="text1"/>
              </w:rPr>
              <w:t xml:space="preserve">It is recognised that many countries will have incomplete data, but what data is available should be published as soon as </w:t>
            </w:r>
            <w:r w:rsidR="007B402F">
              <w:rPr>
                <w:b w:val="0"/>
                <w:color w:val="000000" w:themeColor="text1"/>
              </w:rPr>
              <w:t>possible</w:t>
            </w:r>
            <w:r w:rsidR="007B402F" w:rsidRPr="005466B9">
              <w:rPr>
                <w:b w:val="0"/>
                <w:color w:val="000000" w:themeColor="text1"/>
              </w:rPr>
              <w:t xml:space="preserve"> </w:t>
            </w:r>
            <w:r w:rsidRPr="005466B9">
              <w:rPr>
                <w:b w:val="0"/>
                <w:color w:val="000000" w:themeColor="text1"/>
              </w:rPr>
              <w:t>after the end of the reference period. If the quality of vital statistics is poor, then the publication can consist of simple tabulations</w:t>
            </w:r>
            <w:r>
              <w:rPr>
                <w:b w:val="0"/>
                <w:color w:val="000000" w:themeColor="text1"/>
              </w:rPr>
              <w:t>,</w:t>
            </w:r>
            <w:r w:rsidRPr="005466B9">
              <w:rPr>
                <w:b w:val="0"/>
                <w:color w:val="000000" w:themeColor="text1"/>
              </w:rPr>
              <w:t xml:space="preserve"> which can be expanded as data quality improves.</w:t>
            </w:r>
          </w:p>
          <w:p w14:paraId="088BC099" w14:textId="77777777" w:rsidR="005466B9" w:rsidRPr="005466B9" w:rsidRDefault="005466B9" w:rsidP="005466B9">
            <w:pPr>
              <w:rPr>
                <w:b w:val="0"/>
                <w:color w:val="000000" w:themeColor="text1"/>
              </w:rPr>
            </w:pPr>
          </w:p>
        </w:tc>
      </w:tr>
      <w:tr w:rsidR="001157BA" w:rsidRPr="005F11CA" w14:paraId="52140F09"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33AEFCD" w14:textId="77777777" w:rsidR="001157BA" w:rsidRPr="00D77D23" w:rsidRDefault="00FE4A3F" w:rsidP="001157BA">
            <w:pPr>
              <w:pStyle w:val="Heading4"/>
              <w:spacing w:after="240"/>
              <w:outlineLvl w:val="3"/>
              <w:rPr>
                <w:i w:val="0"/>
                <w:iCs w:val="0"/>
              </w:rPr>
            </w:pPr>
            <w:r>
              <w:rPr>
                <w:i w:val="0"/>
                <w:iCs w:val="0"/>
              </w:rPr>
              <w:t>Ideal target</w:t>
            </w:r>
          </w:p>
          <w:p w14:paraId="670E7425" w14:textId="77777777" w:rsidR="00EF1437" w:rsidRDefault="006904B8" w:rsidP="006904B8">
            <w:pPr>
              <w:rPr>
                <w:b w:val="0"/>
              </w:rPr>
            </w:pPr>
            <w:r>
              <w:rPr>
                <w:b w:val="0"/>
              </w:rPr>
              <w:t>Being able to produce nationally representative vital statistics and make them available in a timely manner will depend on the strength of the CRVS system. Determining by when (which year) countries should aim to achieve this target is lin</w:t>
            </w:r>
            <w:r w:rsidR="00B62ED0">
              <w:rPr>
                <w:b w:val="0"/>
              </w:rPr>
              <w:t>ked to progress in other areas.</w:t>
            </w:r>
          </w:p>
          <w:p w14:paraId="308AA621" w14:textId="77777777" w:rsidR="001157BA" w:rsidRPr="005F11CA" w:rsidRDefault="001157BA" w:rsidP="001157BA">
            <w:pPr>
              <w:pStyle w:val="ListParagraph"/>
              <w:ind w:left="0"/>
              <w:rPr>
                <w:b w:val="0"/>
              </w:rPr>
            </w:pPr>
          </w:p>
        </w:tc>
      </w:tr>
      <w:tr w:rsidR="001157BA" w:rsidRPr="008A722C" w14:paraId="2AFF6496" w14:textId="77777777" w:rsidTr="00392448">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6691BE4F" w14:textId="77777777" w:rsidR="001157BA" w:rsidRDefault="001157BA" w:rsidP="001157BA">
            <w:pPr>
              <w:pStyle w:val="Heading4"/>
              <w:keepNext w:val="0"/>
              <w:keepLines w:val="0"/>
              <w:spacing w:after="240"/>
              <w:outlineLvl w:val="3"/>
              <w:rPr>
                <w:i w:val="0"/>
                <w:iCs w:val="0"/>
              </w:rPr>
            </w:pPr>
            <w:r w:rsidRPr="00646BDF">
              <w:rPr>
                <w:i w:val="0"/>
                <w:iCs w:val="0"/>
              </w:rPr>
              <w:t xml:space="preserve">Issues and </w:t>
            </w:r>
            <w:r w:rsidRPr="005466B9">
              <w:rPr>
                <w:i w:val="0"/>
              </w:rPr>
              <w:t>considerations</w:t>
            </w:r>
          </w:p>
          <w:p w14:paraId="003EC813" w14:textId="77777777" w:rsidR="005466B9" w:rsidRPr="00966A39" w:rsidRDefault="005466B9" w:rsidP="005466B9">
            <w:pPr>
              <w:rPr>
                <w:rFonts w:cs="MinionPro-Regular"/>
              </w:rPr>
            </w:pPr>
            <w:r w:rsidRPr="00966A39">
              <w:rPr>
                <w:rFonts w:cs="MinionPro-Regular"/>
              </w:rPr>
              <w:t>Publication format</w:t>
            </w:r>
          </w:p>
          <w:p w14:paraId="038E3F8C" w14:textId="77777777" w:rsidR="005466B9" w:rsidRDefault="005466B9" w:rsidP="005466B9">
            <w:pPr>
              <w:rPr>
                <w:rFonts w:cs="MinionPro-Regular"/>
                <w:b w:val="0"/>
              </w:rPr>
            </w:pPr>
            <w:r>
              <w:rPr>
                <w:rFonts w:cs="MinionPro-Regular"/>
                <w:b w:val="0"/>
              </w:rPr>
              <w:t>The traditional publication format is a paper report. Consideration should be given</w:t>
            </w:r>
            <w:r w:rsidR="00296349">
              <w:rPr>
                <w:rFonts w:cs="MinionPro-Regular"/>
                <w:b w:val="0"/>
              </w:rPr>
              <w:t xml:space="preserve"> to</w:t>
            </w:r>
            <w:r>
              <w:rPr>
                <w:rFonts w:cs="MinionPro-Regular"/>
                <w:b w:val="0"/>
              </w:rPr>
              <w:t xml:space="preserve"> electronic methods of publishing data as these methods assist in user </w:t>
            </w:r>
            <w:r w:rsidR="00296349">
              <w:rPr>
                <w:rFonts w:cs="MinionPro-Regular"/>
                <w:b w:val="0"/>
              </w:rPr>
              <w:t xml:space="preserve">access and </w:t>
            </w:r>
            <w:r>
              <w:rPr>
                <w:rFonts w:cs="MinionPro-Regular"/>
                <w:b w:val="0"/>
              </w:rPr>
              <w:t>analysis. Also, consideration should be given to provision of micro data to specific researchers</w:t>
            </w:r>
            <w:r w:rsidRPr="005466B9">
              <w:rPr>
                <w:rStyle w:val="FootnoteReference"/>
                <w:rFonts w:cs="MinionPro-Regular"/>
                <w:b w:val="0"/>
                <w:vertAlign w:val="superscript"/>
              </w:rPr>
              <w:footnoteReference w:id="50"/>
            </w:r>
            <w:r>
              <w:rPr>
                <w:rFonts w:cs="MinionPro-Regular"/>
                <w:b w:val="0"/>
              </w:rPr>
              <w:t xml:space="preserve">. </w:t>
            </w:r>
          </w:p>
          <w:p w14:paraId="03288BA5" w14:textId="77777777" w:rsidR="005466B9" w:rsidRDefault="005466B9" w:rsidP="005466B9">
            <w:pPr>
              <w:rPr>
                <w:rFonts w:cs="MinionPro-Regular"/>
                <w:b w:val="0"/>
              </w:rPr>
            </w:pPr>
          </w:p>
          <w:p w14:paraId="4581FA1D" w14:textId="77777777" w:rsidR="005466B9" w:rsidRPr="00966A39" w:rsidRDefault="005466B9" w:rsidP="005466B9">
            <w:pPr>
              <w:rPr>
                <w:rFonts w:cs="MinionPro-Regular"/>
              </w:rPr>
            </w:pPr>
            <w:r w:rsidRPr="00966A39">
              <w:rPr>
                <w:rFonts w:cs="MinionPro-Regular"/>
              </w:rPr>
              <w:t>Data explanation</w:t>
            </w:r>
          </w:p>
          <w:p w14:paraId="266514E8" w14:textId="77777777" w:rsidR="005466B9" w:rsidRPr="00966A39" w:rsidRDefault="005466B9" w:rsidP="005466B9">
            <w:pPr>
              <w:autoSpaceDE w:val="0"/>
              <w:autoSpaceDN w:val="0"/>
              <w:adjustRightInd w:val="0"/>
              <w:rPr>
                <w:rFonts w:cs="MinionPro-Regular"/>
                <w:b w:val="0"/>
              </w:rPr>
            </w:pPr>
            <w:r w:rsidRPr="00966A39">
              <w:rPr>
                <w:rFonts w:cs="MinionPro-Regular"/>
                <w:b w:val="0"/>
              </w:rPr>
              <w:t>The vital statistics report should include copies of the statistical collection forms for births, technical explanations and notes on the strengths and limitations of the published data. Information on delayed and late registration should also be included to assist in reconstructing the time series of births.</w:t>
            </w:r>
          </w:p>
          <w:p w14:paraId="0EDFC101" w14:textId="77777777" w:rsidR="005466B9" w:rsidRPr="00966A39" w:rsidRDefault="005466B9" w:rsidP="005466B9">
            <w:pPr>
              <w:autoSpaceDE w:val="0"/>
              <w:autoSpaceDN w:val="0"/>
              <w:adjustRightInd w:val="0"/>
              <w:rPr>
                <w:rFonts w:cs="MinionPro-Regular"/>
                <w:b w:val="0"/>
              </w:rPr>
            </w:pPr>
          </w:p>
          <w:p w14:paraId="38FC0A19" w14:textId="77777777" w:rsidR="005466B9" w:rsidRPr="005466B9" w:rsidRDefault="005466B9" w:rsidP="005466B9">
            <w:pPr>
              <w:autoSpaceDE w:val="0"/>
              <w:autoSpaceDN w:val="0"/>
              <w:adjustRightInd w:val="0"/>
              <w:rPr>
                <w:rFonts w:cs="MinionPro-Regular"/>
              </w:rPr>
            </w:pPr>
            <w:r w:rsidRPr="00966A39">
              <w:rPr>
                <w:rFonts w:cs="MinionPro-Regular"/>
              </w:rPr>
              <w:t>Broadcasting of information</w:t>
            </w:r>
          </w:p>
          <w:p w14:paraId="381C268B" w14:textId="77777777" w:rsidR="001157BA" w:rsidRPr="00EF1437" w:rsidRDefault="005466B9" w:rsidP="00B62ED0">
            <w:pPr>
              <w:pStyle w:val="ListParagraph"/>
              <w:ind w:left="0"/>
              <w:rPr>
                <w:lang w:val="en-US"/>
              </w:rPr>
            </w:pPr>
            <w:r w:rsidRPr="00966A39">
              <w:rPr>
                <w:rFonts w:cs="MinionPro-Regular"/>
                <w:b w:val="0"/>
              </w:rPr>
              <w:t>Proactive dissemination of information is important. Communication with users can be achieved by meetings to discuss the availability and proper use of the data or via letter, email or social media</w:t>
            </w:r>
            <w:r w:rsidR="00B62ED0">
              <w:rPr>
                <w:rFonts w:cs="MinionPro-Regular"/>
                <w:b w:val="0"/>
              </w:rPr>
              <w:t>.</w:t>
            </w:r>
          </w:p>
        </w:tc>
      </w:tr>
      <w:tr w:rsidR="00EF1437" w:rsidRPr="00CE46C1" w14:paraId="1684BAF1" w14:textId="77777777" w:rsidTr="00392448">
        <w:tc>
          <w:tcPr>
            <w:cnfStyle w:val="001000000000" w:firstRow="0" w:lastRow="0" w:firstColumn="1" w:lastColumn="0" w:oddVBand="0" w:evenVBand="0" w:oddHBand="0" w:evenHBand="0" w:firstRowFirstColumn="0" w:firstRowLastColumn="0" w:lastRowFirstColumn="0" w:lastRowLastColumn="0"/>
            <w:tcW w:w="9606" w:type="dxa"/>
            <w:tcBorders>
              <w:right w:val="none" w:sz="0" w:space="0" w:color="auto"/>
            </w:tcBorders>
          </w:tcPr>
          <w:p w14:paraId="22C289EA" w14:textId="2C9B4400" w:rsidR="00EF1437" w:rsidRPr="00D77D23" w:rsidRDefault="00EF1437" w:rsidP="009441BF">
            <w:pPr>
              <w:pStyle w:val="Heading4"/>
              <w:spacing w:after="240"/>
              <w:outlineLvl w:val="3"/>
              <w:rPr>
                <w:i w:val="0"/>
                <w:iCs w:val="0"/>
              </w:rPr>
            </w:pPr>
            <w:r>
              <w:rPr>
                <w:i w:val="0"/>
                <w:iCs w:val="0"/>
              </w:rPr>
              <w:lastRenderedPageBreak/>
              <w:t>Data sources</w:t>
            </w:r>
            <w:r w:rsidRPr="00646BDF">
              <w:rPr>
                <w:i w:val="0"/>
                <w:iCs w:val="0"/>
              </w:rPr>
              <w:t xml:space="preserve"> </w:t>
            </w:r>
            <w:r w:rsidR="0096486B">
              <w:rPr>
                <w:i w:val="0"/>
                <w:iCs w:val="0"/>
              </w:rPr>
              <w:t>for target setting and monitoring</w:t>
            </w:r>
          </w:p>
          <w:p w14:paraId="1C318B0F" w14:textId="77777777" w:rsidR="00EF1437" w:rsidRPr="007B6180" w:rsidRDefault="00EF1437" w:rsidP="00EF1437">
            <w:pPr>
              <w:rPr>
                <w:b w:val="0"/>
              </w:rPr>
            </w:pPr>
            <w:r w:rsidRPr="005D411E">
              <w:rPr>
                <w:b w:val="0"/>
              </w:rPr>
              <w:t>The data source</w:t>
            </w:r>
            <w:r>
              <w:rPr>
                <w:b w:val="0"/>
              </w:rPr>
              <w:t>s</w:t>
            </w:r>
            <w:r w:rsidRPr="005D411E">
              <w:rPr>
                <w:b w:val="0"/>
              </w:rPr>
              <w:t xml:space="preserve"> </w:t>
            </w:r>
            <w:r>
              <w:rPr>
                <w:b w:val="0"/>
              </w:rPr>
              <w:t xml:space="preserve">for this indicator are the authority responsible for producing vital statistics and the public domain or channel through which official vital statistics are usually published. </w:t>
            </w:r>
          </w:p>
          <w:p w14:paraId="33B08901" w14:textId="77777777" w:rsidR="00EF1437" w:rsidRPr="00EF1437" w:rsidRDefault="00EF1437" w:rsidP="00EF1437"/>
        </w:tc>
      </w:tr>
    </w:tbl>
    <w:p w14:paraId="7D045F47" w14:textId="77777777" w:rsidR="00947E1C" w:rsidRDefault="00947E1C" w:rsidP="00947E1C">
      <w:pPr>
        <w:spacing w:before="240" w:after="0"/>
      </w:pPr>
    </w:p>
    <w:p w14:paraId="2BC81BAF" w14:textId="77777777" w:rsidR="000E435E" w:rsidRDefault="000E435E" w:rsidP="00473FAF">
      <w:pPr>
        <w:pStyle w:val="Heading3"/>
      </w:pPr>
      <w:bookmarkStart w:id="53" w:name="_Toc417044115"/>
      <w:r>
        <w:t>Setting targets related to marriage, divorces and adoption</w:t>
      </w:r>
      <w:r w:rsidR="00396623">
        <w:t>s</w:t>
      </w:r>
      <w:bookmarkEnd w:id="53"/>
    </w:p>
    <w:p w14:paraId="36DAC9D6" w14:textId="77777777" w:rsidR="007D000B" w:rsidRPr="007D000B" w:rsidRDefault="00473FAF" w:rsidP="007D000B">
      <w:pPr>
        <w:widowControl w:val="0"/>
        <w:autoSpaceDE w:val="0"/>
        <w:autoSpaceDN w:val="0"/>
        <w:adjustRightInd w:val="0"/>
        <w:spacing w:after="240" w:line="240" w:lineRule="auto"/>
      </w:pPr>
      <w:r>
        <w:t>According to United Nations recommendations,</w:t>
      </w:r>
      <w:r w:rsidR="008E7C71">
        <w:t xml:space="preserve"> </w:t>
      </w:r>
      <w:r>
        <w:t>when</w:t>
      </w:r>
      <w:r w:rsidR="008E7C71">
        <w:t xml:space="preserve"> establishing or improving a CRVS system, first priority </w:t>
      </w:r>
      <w:r>
        <w:t xml:space="preserve">should </w:t>
      </w:r>
      <w:r w:rsidR="008E7C71">
        <w:t xml:space="preserve">be given to setting up procedures for registering </w:t>
      </w:r>
      <w:r w:rsidR="007B402F">
        <w:t xml:space="preserve">vital events i.e. </w:t>
      </w:r>
      <w:r w:rsidR="008E7C71">
        <w:t xml:space="preserve">live births and deaths, including accurate recording of causes of death, followed by registration of foetal deaths. </w:t>
      </w:r>
      <w:r w:rsidR="007A2BA5">
        <w:t>Vital statistics produced from birth and death registration</w:t>
      </w:r>
      <w:r w:rsidR="008E7C71">
        <w:t xml:space="preserve"> is fundamental to understanding population dynamics and producing key health indicators such as infant and child mortality, maternal mortality and life expectancy</w:t>
      </w:r>
      <w:r w:rsidR="007B402F">
        <w:t>, as well as deriving products such as life tables</w:t>
      </w:r>
      <w:r w:rsidR="008E7C71">
        <w:t xml:space="preserve">. </w:t>
      </w:r>
      <w:r w:rsidR="007D000B">
        <w:t>T</w:t>
      </w:r>
      <w:r w:rsidR="007D000B" w:rsidRPr="007D000B">
        <w:t xml:space="preserve">he registration of foetal deaths </w:t>
      </w:r>
      <w:r w:rsidR="007D000B">
        <w:t>is also a high priority, reflecting</w:t>
      </w:r>
      <w:r w:rsidR="007D000B" w:rsidRPr="007D000B">
        <w:t xml:space="preserve"> the importance </w:t>
      </w:r>
      <w:r w:rsidR="007D000B">
        <w:t>of</w:t>
      </w:r>
      <w:r w:rsidR="007D000B" w:rsidRPr="007D000B">
        <w:t xml:space="preserve"> measuring perinatal mo</w:t>
      </w:r>
      <w:r>
        <w:t>rtality and pregnancy outcomes.</w:t>
      </w:r>
      <w:r w:rsidRPr="007A2BA5">
        <w:rPr>
          <w:rStyle w:val="FootnoteReference"/>
          <w:vertAlign w:val="superscript"/>
        </w:rPr>
        <w:footnoteReference w:id="51"/>
      </w:r>
    </w:p>
    <w:p w14:paraId="027DF89A" w14:textId="77777777" w:rsidR="00D91C96" w:rsidRDefault="00BD5BC5" w:rsidP="007D000B">
      <w:r>
        <w:t xml:space="preserve">The next tier of civil registration is the registration of </w:t>
      </w:r>
      <w:proofErr w:type="spellStart"/>
      <w:r>
        <w:t>nuptiality</w:t>
      </w:r>
      <w:proofErr w:type="spellEnd"/>
      <w:r>
        <w:t xml:space="preserve"> statistics (i.e. marriages, divorces, annulments) through civil registration. While in some countries the registrations are more difficult to complete due to customary practises of marriage, divorce, etc., these remain critical to access entitlements such as inheritance, and to confirm relations between</w:t>
      </w:r>
      <w:r w:rsidR="00BF2A84">
        <w:t xml:space="preserve"> </w:t>
      </w:r>
      <w:r>
        <w:t xml:space="preserve">people. On that latter the protection areas are clear, when a child is at risk or is separated from her/his parents. The registration of marriages, divorces, adoptions, legitimations and recognitions, are essential for establishing legal legitimacy and registration of these events is an important part of the civil registration system. </w:t>
      </w:r>
    </w:p>
    <w:p w14:paraId="35B6E7F7" w14:textId="77777777" w:rsidR="00473FAF" w:rsidRDefault="00D91C96" w:rsidP="007D000B">
      <w:r>
        <w:t xml:space="preserve">Distinct from the registration, collecting and producing statistics on these events, using the civil registration as the data source, is not afforded the same priority as for births, deaths and foetal deaths. This is mainly due to the </w:t>
      </w:r>
      <w:r w:rsidR="007A2BA5">
        <w:t>suitability of population censuses and household surveys as sources</w:t>
      </w:r>
      <w:r w:rsidR="007A2BA5" w:rsidRPr="007A2BA5">
        <w:t xml:space="preserve"> </w:t>
      </w:r>
      <w:r w:rsidR="007A2BA5">
        <w:t>of data on marital unions</w:t>
      </w:r>
      <w:r w:rsidR="00473FAF">
        <w:t xml:space="preserve">. </w:t>
      </w:r>
    </w:p>
    <w:p w14:paraId="44EDB52A" w14:textId="77777777" w:rsidR="000E435E" w:rsidRDefault="00473FAF" w:rsidP="007D000B">
      <w:r>
        <w:t>T</w:t>
      </w:r>
      <w:r w:rsidR="008E7C71">
        <w:t>he regional action framework recommends that</w:t>
      </w:r>
      <w:r w:rsidR="003D69B4">
        <w:t>, where appropriate,</w:t>
      </w:r>
      <w:r w:rsidR="008E7C71">
        <w:t xml:space="preserve"> countries </w:t>
      </w:r>
      <w:r w:rsidR="003D69B4">
        <w:t>add</w:t>
      </w:r>
      <w:r w:rsidR="008E7C71">
        <w:t xml:space="preserve"> targets related to marriage, divorces and adoptions</w:t>
      </w:r>
      <w:r w:rsidR="003D69B4">
        <w:t xml:space="preserve"> to the 15 targets specified in the framework</w:t>
      </w:r>
      <w:r w:rsidR="008E7C71">
        <w:t xml:space="preserve">. </w:t>
      </w:r>
      <w:r w:rsidR="003D69B4">
        <w:t>These could be crafted in a form similar to targets relating to birth and death</w:t>
      </w:r>
      <w:r w:rsidR="00231590">
        <w:t xml:space="preserve"> events, f</w:t>
      </w:r>
      <w:r w:rsidR="003D69B4">
        <w:t>or example:</w:t>
      </w:r>
    </w:p>
    <w:p w14:paraId="6E4BF335" w14:textId="77777777" w:rsidR="003D69B4" w:rsidRDefault="003D69B4" w:rsidP="003D3A54">
      <w:pPr>
        <w:pStyle w:val="ListParagraph"/>
        <w:numPr>
          <w:ilvl w:val="0"/>
          <w:numId w:val="16"/>
        </w:numPr>
      </w:pPr>
      <w:r>
        <w:t>By 2024, at least …</w:t>
      </w:r>
      <w:r w:rsidR="00231590">
        <w:t xml:space="preserve"> </w:t>
      </w:r>
      <w:r>
        <w:t>per</w:t>
      </w:r>
      <w:r w:rsidR="00231590">
        <w:t xml:space="preserve"> cent</w:t>
      </w:r>
      <w:r>
        <w:t xml:space="preserve"> of marriages </w:t>
      </w:r>
      <w:r w:rsidR="00231590" w:rsidRPr="002B2BE8">
        <w:t>in the territory and jurisdiction in the given year are registered.</w:t>
      </w:r>
    </w:p>
    <w:p w14:paraId="72BE281E" w14:textId="77777777" w:rsidR="00231590" w:rsidRDefault="00231590" w:rsidP="003D3A54">
      <w:pPr>
        <w:pStyle w:val="ListParagraph"/>
        <w:numPr>
          <w:ilvl w:val="0"/>
          <w:numId w:val="16"/>
        </w:numPr>
      </w:pPr>
      <w:r w:rsidRPr="002B2BE8">
        <w:t xml:space="preserve">By 2024, at least … per cent of all </w:t>
      </w:r>
      <w:r w:rsidR="00751F46">
        <w:t>marriages</w:t>
      </w:r>
      <w:r w:rsidRPr="002B2BE8">
        <w:t xml:space="preserve"> registered in the territory and jurisdiction are accompanied with the issuance of an official </w:t>
      </w:r>
      <w:r w:rsidR="00751F46">
        <w:t>marriage</w:t>
      </w:r>
      <w:r w:rsidRPr="002B2BE8">
        <w:t xml:space="preserve"> certificate that includes, as a minimum, the name</w:t>
      </w:r>
      <w:r w:rsidR="00751F46">
        <w:t>s of the people married</w:t>
      </w:r>
      <w:r w:rsidRPr="002B2BE8">
        <w:t xml:space="preserve">, </w:t>
      </w:r>
      <w:r w:rsidR="00751F46">
        <w:t xml:space="preserve">their sex, </w:t>
      </w:r>
      <w:r w:rsidRPr="002B2BE8">
        <w:t xml:space="preserve">date and place of birth, and name of </w:t>
      </w:r>
      <w:r w:rsidR="00751F46">
        <w:t>the authorised official who conducted the marriage</w:t>
      </w:r>
      <w:r w:rsidRPr="002B2BE8">
        <w:t>.</w:t>
      </w:r>
    </w:p>
    <w:p w14:paraId="5D34F584" w14:textId="08245B5A" w:rsidR="004A6D27" w:rsidRDefault="00751F46" w:rsidP="00392448">
      <w:pPr>
        <w:rPr>
          <w:rFonts w:asciiTheme="majorHAnsi" w:eastAsiaTheme="majorEastAsia" w:hAnsiTheme="majorHAnsi" w:cstheme="majorBidi"/>
          <w:color w:val="2E74B5" w:themeColor="accent1" w:themeShade="BF"/>
          <w:sz w:val="26"/>
          <w:szCs w:val="26"/>
        </w:rPr>
      </w:pPr>
      <w:r>
        <w:lastRenderedPageBreak/>
        <w:t xml:space="preserve">Countries are encouraged to report on their experiences in setting targets relating to marriage, divorce and adoptions, in order to inform monitoring of the </w:t>
      </w:r>
      <w:r w:rsidR="007B402F">
        <w:t>Regional Action Framework</w:t>
      </w:r>
      <w:r>
        <w:t xml:space="preserve">. </w:t>
      </w:r>
      <w:r w:rsidR="004A6D27">
        <w:br w:type="page"/>
      </w:r>
    </w:p>
    <w:p w14:paraId="53BBBB71" w14:textId="75D1343B" w:rsidR="00D87085" w:rsidRDefault="00E3031E" w:rsidP="00D87085">
      <w:pPr>
        <w:pStyle w:val="Heading1"/>
      </w:pPr>
      <w:bookmarkStart w:id="54" w:name="_Toc417393381"/>
      <w:bookmarkStart w:id="55" w:name="_Toc429757661"/>
      <w:r>
        <w:lastRenderedPageBreak/>
        <w:t xml:space="preserve">Part </w:t>
      </w:r>
      <w:r w:rsidR="00912FC6">
        <w:t>4</w:t>
      </w:r>
      <w:r>
        <w:t>: Further assistance and resources</w:t>
      </w:r>
      <w:bookmarkStart w:id="56" w:name="_Toc417044118"/>
      <w:bookmarkEnd w:id="54"/>
      <w:bookmarkEnd w:id="55"/>
      <w:r w:rsidR="00D91C96">
        <w:t xml:space="preserve"> </w:t>
      </w:r>
    </w:p>
    <w:p w14:paraId="6412CCDE" w14:textId="2589DD82" w:rsidR="00CC6A33" w:rsidRDefault="00CC6A33" w:rsidP="00CC6A33">
      <w:pPr>
        <w:pStyle w:val="Heading2"/>
        <w:spacing w:before="240"/>
      </w:pPr>
      <w:bookmarkStart w:id="57" w:name="_Toc417393382"/>
      <w:bookmarkStart w:id="58" w:name="_Toc429757662"/>
      <w:r w:rsidRPr="00233B8D">
        <w:t>Existing guidelines and resources on assessing the quality of CRVS systems</w:t>
      </w:r>
      <w:bookmarkEnd w:id="57"/>
      <w:bookmarkEnd w:id="58"/>
    </w:p>
    <w:p w14:paraId="404A534A" w14:textId="77777777" w:rsidR="00CC6A33" w:rsidRPr="00CC6A33" w:rsidRDefault="00CC6A33" w:rsidP="00CC6A3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6"/>
        <w:gridCol w:w="6140"/>
      </w:tblGrid>
      <w:tr w:rsidR="00A33E35" w14:paraId="66B0C9FE" w14:textId="77777777" w:rsidTr="0097612C">
        <w:tc>
          <w:tcPr>
            <w:tcW w:w="3606" w:type="dxa"/>
            <w:shd w:val="clear" w:color="auto" w:fill="auto"/>
          </w:tcPr>
          <w:p w14:paraId="39987BB2" w14:textId="2A2948F8" w:rsidR="00273F02" w:rsidRPr="00273F02" w:rsidRDefault="00273F02" w:rsidP="00273F02">
            <w:pPr>
              <w:jc w:val="center"/>
              <w:rPr>
                <w:rStyle w:val="CommentReference"/>
                <w:lang w:val="en-US"/>
              </w:rPr>
            </w:pPr>
            <w:r w:rsidRPr="00273F02">
              <w:rPr>
                <w:rStyle w:val="CommentReference"/>
                <w:noProof/>
                <w:lang w:val="en-US"/>
              </w:rPr>
              <w:drawing>
                <wp:inline distT="0" distB="0" distL="0" distR="0" wp14:anchorId="3FA54235" wp14:editId="311EEB63">
                  <wp:extent cx="1446194" cy="2011680"/>
                  <wp:effectExtent l="152400" t="152400" r="344805" b="3505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4495" cy="203713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6140" w:type="dxa"/>
            <w:shd w:val="clear" w:color="auto" w:fill="auto"/>
          </w:tcPr>
          <w:p w14:paraId="1B09849E" w14:textId="77777777" w:rsidR="00273F02" w:rsidRDefault="00273F02" w:rsidP="00F94F95">
            <w:pPr>
              <w:rPr>
                <w:b/>
              </w:rPr>
            </w:pPr>
            <w:r>
              <w:rPr>
                <w:b/>
              </w:rPr>
              <w:t>Principles and Recommendations for a Vital Statistics System, Revision 3 (2014)</w:t>
            </w:r>
          </w:p>
          <w:p w14:paraId="7D48AAAC" w14:textId="77777777" w:rsidR="00273F02" w:rsidRPr="00273F02" w:rsidRDefault="00273F02" w:rsidP="00F94F95">
            <w:pPr>
              <w:rPr>
                <w:i/>
              </w:rPr>
            </w:pPr>
            <w:r w:rsidRPr="00273F02">
              <w:rPr>
                <w:i/>
                <w:sz w:val="20"/>
              </w:rPr>
              <w:t>United Nations Statistics Division</w:t>
            </w:r>
          </w:p>
          <w:p w14:paraId="67C875F4" w14:textId="77777777" w:rsidR="00273F02" w:rsidRDefault="00273F02" w:rsidP="00F94F95"/>
          <w:p w14:paraId="5E6F964B" w14:textId="77777777" w:rsidR="00273F02" w:rsidRDefault="00273F02" w:rsidP="00273F02">
            <w:r>
              <w:t xml:space="preserve">The most recent in a series first published in 1953, the United Nations Principles and Recommendations are the essential standard for generating accurate, reliable and regular vital statistics from the civil registration system. </w:t>
            </w:r>
          </w:p>
          <w:p w14:paraId="79C2E592" w14:textId="77777777" w:rsidR="00273F02" w:rsidRDefault="00273F02" w:rsidP="00273F02"/>
          <w:p w14:paraId="44EE17F0" w14:textId="77777777" w:rsidR="00273F02" w:rsidRDefault="00273F02" w:rsidP="00273F02">
            <w:r>
              <w:t>It provides detailed guidance on establishing a functioning system for collecting, processing and disseminating vital statistics; improving sources of vital statistics, primarily the functioning of the civil registration system and its components; and the role of complementary sources of vital statistics, such as population censuses, household surveys and public-health records.</w:t>
            </w:r>
          </w:p>
          <w:p w14:paraId="00939755" w14:textId="77777777" w:rsidR="0097612C" w:rsidRDefault="0097612C" w:rsidP="00273F02"/>
          <w:p w14:paraId="29CE3415" w14:textId="79E5A39E" w:rsidR="00273F02" w:rsidRPr="00273F02" w:rsidRDefault="00273F02" w:rsidP="00273F02"/>
        </w:tc>
      </w:tr>
      <w:tr w:rsidR="00A33E35" w14:paraId="655DC193" w14:textId="77777777" w:rsidTr="00392448">
        <w:tc>
          <w:tcPr>
            <w:tcW w:w="3606" w:type="dxa"/>
          </w:tcPr>
          <w:p w14:paraId="7E6A1446" w14:textId="5C5C19EE" w:rsidR="00714632" w:rsidRDefault="00714632" w:rsidP="00F94F95">
            <w:pPr>
              <w:rPr>
                <w:noProof/>
                <w:lang w:val="en-US"/>
              </w:rPr>
            </w:pPr>
            <w:r>
              <w:rPr>
                <w:noProof/>
                <w:lang w:val="en-US"/>
              </w:rPr>
              <w:drawing>
                <wp:anchor distT="0" distB="0" distL="114300" distR="114300" simplePos="0" relativeHeight="251676672" behindDoc="0" locked="0" layoutInCell="1" allowOverlap="1" wp14:anchorId="3B7AAF18" wp14:editId="6C9C06AE">
                  <wp:simplePos x="0" y="0"/>
                  <wp:positionH relativeFrom="column">
                    <wp:posOffset>247650</wp:posOffset>
                  </wp:positionH>
                  <wp:positionV relativeFrom="paragraph">
                    <wp:posOffset>175260</wp:posOffset>
                  </wp:positionV>
                  <wp:extent cx="1421130" cy="1874520"/>
                  <wp:effectExtent l="177800" t="177800" r="382270" b="38608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21130" cy="1874520"/>
                          </a:xfrm>
                          <a:prstGeom prst="rect">
                            <a:avLst/>
                          </a:prstGeom>
                          <a:ln>
                            <a:noFill/>
                          </a:ln>
                          <a:effectLst>
                            <a:outerShdw blurRad="292100" dist="139700" dir="2700000" algn="tl" rotWithShape="0">
                              <a:srgbClr val="333333">
                                <a:alpha val="6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4624" behindDoc="0" locked="0" layoutInCell="1" allowOverlap="1" wp14:anchorId="38B92EAF" wp14:editId="3340B196">
                  <wp:simplePos x="0" y="0"/>
                  <wp:positionH relativeFrom="column">
                    <wp:posOffset>247650</wp:posOffset>
                  </wp:positionH>
                  <wp:positionV relativeFrom="paragraph">
                    <wp:posOffset>175260</wp:posOffset>
                  </wp:positionV>
                  <wp:extent cx="1421130" cy="1874520"/>
                  <wp:effectExtent l="177800" t="177800" r="382270" b="38608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21130" cy="1874520"/>
                          </a:xfrm>
                          <a:prstGeom prst="rect">
                            <a:avLst/>
                          </a:prstGeom>
                          <a:ln>
                            <a:noFill/>
                          </a:ln>
                          <a:effectLst>
                            <a:outerShdw blurRad="292100" dist="139700" dir="2700000" algn="tl" rotWithShape="0">
                              <a:srgbClr val="333333">
                                <a:alpha val="6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8480" behindDoc="0" locked="0" layoutInCell="1" allowOverlap="1" wp14:anchorId="53E9A24E" wp14:editId="450469DF">
                  <wp:simplePos x="0" y="0"/>
                  <wp:positionH relativeFrom="column">
                    <wp:posOffset>247650</wp:posOffset>
                  </wp:positionH>
                  <wp:positionV relativeFrom="paragraph">
                    <wp:posOffset>175260</wp:posOffset>
                  </wp:positionV>
                  <wp:extent cx="1421130" cy="1874520"/>
                  <wp:effectExtent l="177800" t="177800" r="382270" b="386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421130" cy="1874520"/>
                          </a:xfrm>
                          <a:prstGeom prst="rect">
                            <a:avLst/>
                          </a:prstGeom>
                          <a:ln>
                            <a:noFill/>
                          </a:ln>
                          <a:effectLst>
                            <a:outerShdw blurRad="292100" dist="139700" dir="2700000" algn="tl" rotWithShape="0">
                              <a:srgbClr val="333333">
                                <a:alpha val="65000"/>
                              </a:srgbClr>
                            </a:outerShdw>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p>
        </w:tc>
        <w:tc>
          <w:tcPr>
            <w:tcW w:w="6140" w:type="dxa"/>
          </w:tcPr>
          <w:p w14:paraId="4698ABD4" w14:textId="77777777" w:rsidR="00714632" w:rsidRPr="00F402CF" w:rsidRDefault="00714632" w:rsidP="00F94F95">
            <w:pPr>
              <w:rPr>
                <w:b/>
              </w:rPr>
            </w:pPr>
            <w:r w:rsidRPr="00F402CF">
              <w:rPr>
                <w:b/>
              </w:rPr>
              <w:t>Improving the quality and use of birth, death and cause-of-death information: guidance for a standards-based review of country practices</w:t>
            </w:r>
            <w:r>
              <w:rPr>
                <w:b/>
              </w:rPr>
              <w:t xml:space="preserve"> (2010)</w:t>
            </w:r>
          </w:p>
          <w:p w14:paraId="6A04BB28" w14:textId="77777777" w:rsidR="00714632" w:rsidRPr="00F402CF" w:rsidRDefault="00714632" w:rsidP="00F94F95">
            <w:pPr>
              <w:rPr>
                <w:i/>
              </w:rPr>
            </w:pPr>
            <w:r w:rsidRPr="00F402CF">
              <w:rPr>
                <w:i/>
                <w:sz w:val="20"/>
              </w:rPr>
              <w:t>Health Information Systems (HIS) Knowledge Hub and the World Health Organization (WHO)</w:t>
            </w:r>
          </w:p>
          <w:p w14:paraId="528CD0E3" w14:textId="77777777" w:rsidR="00714632" w:rsidRDefault="00714632" w:rsidP="00F94F95"/>
          <w:p w14:paraId="7F3668C1" w14:textId="77777777" w:rsidR="00714632" w:rsidRDefault="00714632" w:rsidP="00F94F95">
            <w:r>
              <w:t>This publication is part of a series providing comprehensive guidance on how to systematically evaluate the quality and functioning of civil registration and vital statistics systems. The focus is on births, deaths and causes of death as the fundamental events that countries need to know about to guide public health programs, monitor demographic change and measure key health indicators.</w:t>
            </w:r>
          </w:p>
        </w:tc>
      </w:tr>
      <w:tr w:rsidR="00A33E35" w14:paraId="762FB962" w14:textId="77777777" w:rsidTr="00392448">
        <w:tc>
          <w:tcPr>
            <w:tcW w:w="3606" w:type="dxa"/>
          </w:tcPr>
          <w:p w14:paraId="58D82235" w14:textId="545BA1B1" w:rsidR="00714632" w:rsidRDefault="00714632" w:rsidP="00F94F95">
            <w:pPr>
              <w:rPr>
                <w:noProof/>
                <w:lang w:val="en-US"/>
              </w:rPr>
            </w:pPr>
            <w:r>
              <w:rPr>
                <w:noProof/>
                <w:lang w:val="en-US"/>
              </w:rPr>
              <w:lastRenderedPageBreak/>
              <w:drawing>
                <wp:anchor distT="0" distB="0" distL="114300" distR="114300" simplePos="0" relativeHeight="251670528" behindDoc="0" locked="0" layoutInCell="1" allowOverlap="1" wp14:anchorId="555E5A31" wp14:editId="1FB6DCE6">
                  <wp:simplePos x="0" y="0"/>
                  <wp:positionH relativeFrom="column">
                    <wp:posOffset>247650</wp:posOffset>
                  </wp:positionH>
                  <wp:positionV relativeFrom="paragraph">
                    <wp:posOffset>175895</wp:posOffset>
                  </wp:positionV>
                  <wp:extent cx="1412875" cy="1988820"/>
                  <wp:effectExtent l="177800" t="177800" r="390525" b="373380"/>
                  <wp:wrapSquare wrapText="bothSides"/>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412875" cy="19888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140" w:type="dxa"/>
          </w:tcPr>
          <w:p w14:paraId="76A5241E" w14:textId="77777777" w:rsidR="00714632" w:rsidRPr="00F402CF" w:rsidRDefault="00714632" w:rsidP="00F94F95">
            <w:pPr>
              <w:rPr>
                <w:b/>
              </w:rPr>
            </w:pPr>
            <w:r w:rsidRPr="00F402CF">
              <w:rPr>
                <w:b/>
              </w:rPr>
              <w:t xml:space="preserve">Rapid </w:t>
            </w:r>
            <w:r>
              <w:rPr>
                <w:b/>
              </w:rPr>
              <w:t>assessment of national civil registration and vital statistics systems</w:t>
            </w:r>
          </w:p>
          <w:p w14:paraId="38677D13" w14:textId="77777777" w:rsidR="00714632" w:rsidRPr="00F402CF" w:rsidRDefault="00714632" w:rsidP="00F94F95">
            <w:pPr>
              <w:rPr>
                <w:i/>
                <w:sz w:val="20"/>
              </w:rPr>
            </w:pPr>
            <w:r w:rsidRPr="00F402CF">
              <w:rPr>
                <w:i/>
                <w:sz w:val="20"/>
              </w:rPr>
              <w:t>HIS Knowledge Hub and WHO</w:t>
            </w:r>
          </w:p>
          <w:p w14:paraId="75360436" w14:textId="77777777" w:rsidR="00714632" w:rsidRDefault="00714632" w:rsidP="00F94F95"/>
          <w:p w14:paraId="344C824E" w14:textId="77777777" w:rsidR="00714632" w:rsidRDefault="00714632" w:rsidP="00F94F95">
            <w:r>
              <w:t>The rapid assessment has been developed to complement the comprehensive guide above. It is a tool for countries to quickly assess the functioning of their CRVS systems to inform the need and approach to a more comprehensive review. The tool consists of 25 questions in 11 areas that are to be answered by the main stakeholder agencies. A scoring system allows the system to be rated as satisfactory, functional but inadequate, weak or dysfunctional.</w:t>
            </w:r>
          </w:p>
        </w:tc>
      </w:tr>
      <w:tr w:rsidR="00273F02" w14:paraId="45D61A83" w14:textId="77777777" w:rsidTr="00392448">
        <w:tc>
          <w:tcPr>
            <w:tcW w:w="3606" w:type="dxa"/>
          </w:tcPr>
          <w:p w14:paraId="7D6A42D4" w14:textId="739578D0" w:rsidR="00273F02" w:rsidRDefault="00273F02" w:rsidP="00392448">
            <w:pPr>
              <w:rPr>
                <w:noProof/>
                <w:lang w:eastAsia="en-AU"/>
              </w:rPr>
            </w:pPr>
            <w:r>
              <w:rPr>
                <w:noProof/>
                <w:lang w:val="en-US"/>
              </w:rPr>
              <w:drawing>
                <wp:anchor distT="0" distB="0" distL="114300" distR="114300" simplePos="0" relativeHeight="251669504" behindDoc="0" locked="0" layoutInCell="1" allowOverlap="1" wp14:anchorId="7DEF9B8D" wp14:editId="5BE5D496">
                  <wp:simplePos x="0" y="0"/>
                  <wp:positionH relativeFrom="column">
                    <wp:posOffset>199943</wp:posOffset>
                  </wp:positionH>
                  <wp:positionV relativeFrom="paragraph">
                    <wp:posOffset>177883</wp:posOffset>
                  </wp:positionV>
                  <wp:extent cx="1430020" cy="1870710"/>
                  <wp:effectExtent l="177800" t="177800" r="373380" b="389890"/>
                  <wp:wrapSquare wrapText="bothSides"/>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430020" cy="18707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c>
          <w:tcPr>
            <w:tcW w:w="6140" w:type="dxa"/>
          </w:tcPr>
          <w:p w14:paraId="67EDCFCC" w14:textId="77777777" w:rsidR="00273F02" w:rsidRPr="00F402CF" w:rsidRDefault="00273F02" w:rsidP="00273F02">
            <w:pPr>
              <w:rPr>
                <w:b/>
              </w:rPr>
            </w:pPr>
            <w:r w:rsidRPr="00F402CF">
              <w:rPr>
                <w:b/>
              </w:rPr>
              <w:t>Strengthening civil registration and vital statistics for births, deaths and causes of death: Resource Kit</w:t>
            </w:r>
          </w:p>
          <w:p w14:paraId="2949B521" w14:textId="77777777" w:rsidR="00273F02" w:rsidRDefault="00273F02" w:rsidP="00273F02">
            <w:pPr>
              <w:rPr>
                <w:i/>
                <w:sz w:val="20"/>
              </w:rPr>
            </w:pPr>
            <w:r w:rsidRPr="00F402CF">
              <w:rPr>
                <w:i/>
                <w:sz w:val="20"/>
              </w:rPr>
              <w:t>Health Metrics Network, WHO, University of Queensland, HIS Knowledge Hub and Australian AID</w:t>
            </w:r>
          </w:p>
          <w:p w14:paraId="0BB67BAC" w14:textId="77777777" w:rsidR="00273F02" w:rsidRDefault="00273F02" w:rsidP="00273F02"/>
          <w:p w14:paraId="72B3304D" w14:textId="77777777" w:rsidR="00273F02" w:rsidRDefault="00273F02" w:rsidP="00273F02">
            <w:r>
              <w:t>This resource kit is designed to support countries in planning and implementing improvements to their CRVS systems. Developed for all those who use and produce vital statistics, it provides links to core standards, tools and country experiences. The kit is an essential resource for building national capacity in civil registration systems, leading to the improved quality of vital statistics.</w:t>
            </w:r>
          </w:p>
          <w:p w14:paraId="7092ABCF" w14:textId="39F300AA" w:rsidR="00273F02" w:rsidRPr="00392448" w:rsidRDefault="00273F02" w:rsidP="00F94F95">
            <w:pPr>
              <w:rPr>
                <w:b/>
              </w:rPr>
            </w:pPr>
          </w:p>
        </w:tc>
      </w:tr>
      <w:tr w:rsidR="00273F02" w14:paraId="5E597767" w14:textId="77777777" w:rsidTr="0097612C">
        <w:tc>
          <w:tcPr>
            <w:tcW w:w="3606" w:type="dxa"/>
          </w:tcPr>
          <w:p w14:paraId="0D662BB3" w14:textId="070A8EEF" w:rsidR="00273F02" w:rsidRDefault="00273F02" w:rsidP="00F94F95">
            <w:pPr>
              <w:rPr>
                <w:noProof/>
                <w:lang w:eastAsia="en-AU"/>
              </w:rPr>
            </w:pPr>
            <w:r>
              <w:rPr>
                <w:noProof/>
                <w:lang w:val="en-US"/>
              </w:rPr>
              <w:drawing>
                <wp:inline distT="0" distB="0" distL="0" distR="0" wp14:anchorId="3B1A1189" wp14:editId="721F7CC6">
                  <wp:extent cx="1578420" cy="2041451"/>
                  <wp:effectExtent l="171450" t="171450" r="384175" b="3594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 ICD.png"/>
                          <pic:cNvPicPr/>
                        </pic:nvPicPr>
                        <pic:blipFill>
                          <a:blip r:embed="rId28" cstate="email">
                            <a:extLst>
                              <a:ext uri="{28A0092B-C50C-407E-A947-70E740481C1C}">
                                <a14:useLocalDpi xmlns:a14="http://schemas.microsoft.com/office/drawing/2010/main"/>
                              </a:ext>
                            </a:extLst>
                          </a:blip>
                          <a:stretch>
                            <a:fillRect/>
                          </a:stretch>
                        </pic:blipFill>
                        <pic:spPr>
                          <a:xfrm>
                            <a:off x="0" y="0"/>
                            <a:ext cx="1578563" cy="2041636"/>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6140" w:type="dxa"/>
          </w:tcPr>
          <w:p w14:paraId="61A585D7" w14:textId="5729EBAB" w:rsidR="00A33E35" w:rsidRPr="00A33E35" w:rsidRDefault="00A33E35" w:rsidP="00273F02">
            <w:pPr>
              <w:autoSpaceDE w:val="0"/>
              <w:autoSpaceDN w:val="0"/>
              <w:adjustRightInd w:val="0"/>
              <w:contextualSpacing/>
              <w:rPr>
                <w:rFonts w:cs="Book Antiqua"/>
                <w:b/>
                <w:bCs/>
                <w:color w:val="1F1A17"/>
                <w:lang w:eastAsia="ja-JP"/>
              </w:rPr>
            </w:pPr>
            <w:r w:rsidRPr="00A33E35">
              <w:rPr>
                <w:rFonts w:cs="Book Antiqua"/>
                <w:b/>
                <w:bCs/>
                <w:color w:val="1F1A17"/>
                <w:lang w:eastAsia="ja-JP"/>
              </w:rPr>
              <w:t>International Statistical Classification of Diseases and Related Health Problems, 10</w:t>
            </w:r>
            <w:r w:rsidRPr="00A33E35">
              <w:rPr>
                <w:rFonts w:cs="Book Antiqua"/>
                <w:b/>
                <w:bCs/>
                <w:color w:val="1F1A17"/>
                <w:vertAlign w:val="superscript"/>
                <w:lang w:eastAsia="ja-JP"/>
              </w:rPr>
              <w:t>th</w:t>
            </w:r>
            <w:r w:rsidRPr="00A33E35">
              <w:rPr>
                <w:rFonts w:cs="Book Antiqua"/>
                <w:b/>
                <w:bCs/>
                <w:color w:val="1F1A17"/>
                <w:lang w:eastAsia="ja-JP"/>
              </w:rPr>
              <w:t xml:space="preserve"> Revision, Volume 2: Instruction Manual</w:t>
            </w:r>
          </w:p>
          <w:p w14:paraId="7E42DF8D" w14:textId="77777777" w:rsidR="00A33E35" w:rsidRDefault="00A33E35" w:rsidP="00273F02">
            <w:pPr>
              <w:autoSpaceDE w:val="0"/>
              <w:autoSpaceDN w:val="0"/>
              <w:adjustRightInd w:val="0"/>
              <w:contextualSpacing/>
              <w:rPr>
                <w:rFonts w:cs="Book Antiqua"/>
                <w:bCs/>
                <w:color w:val="1F1A17"/>
                <w:lang w:eastAsia="ja-JP"/>
              </w:rPr>
            </w:pPr>
          </w:p>
          <w:p w14:paraId="085F4001" w14:textId="05828AF7" w:rsidR="00273F02" w:rsidRPr="00A33E35" w:rsidRDefault="00273F02" w:rsidP="00273F02">
            <w:pPr>
              <w:autoSpaceDE w:val="0"/>
              <w:autoSpaceDN w:val="0"/>
              <w:adjustRightInd w:val="0"/>
              <w:contextualSpacing/>
              <w:rPr>
                <w:rFonts w:cs="Book Antiqua"/>
                <w:i/>
                <w:color w:val="1F1A17"/>
                <w:sz w:val="20"/>
                <w:lang w:eastAsia="ja-JP"/>
              </w:rPr>
            </w:pPr>
            <w:r w:rsidRPr="00A33E35">
              <w:rPr>
                <w:rFonts w:cs="Book Antiqua"/>
                <w:bCs/>
                <w:i/>
                <w:color w:val="1F1A17"/>
                <w:sz w:val="20"/>
                <w:lang w:eastAsia="ja-JP"/>
              </w:rPr>
              <w:t>W</w:t>
            </w:r>
            <w:r w:rsidR="00A33E35" w:rsidRPr="00A33E35">
              <w:rPr>
                <w:rFonts w:cs="Book Antiqua"/>
                <w:bCs/>
                <w:i/>
                <w:color w:val="1F1A17"/>
                <w:sz w:val="20"/>
                <w:lang w:eastAsia="ja-JP"/>
              </w:rPr>
              <w:t>orld Health Organization. (2011)</w:t>
            </w:r>
          </w:p>
          <w:p w14:paraId="4B93014B" w14:textId="77777777" w:rsidR="00A33E35" w:rsidRDefault="00A33E35" w:rsidP="00273F02">
            <w:pPr>
              <w:autoSpaceDE w:val="0"/>
              <w:autoSpaceDN w:val="0"/>
              <w:adjustRightInd w:val="0"/>
              <w:contextualSpacing/>
            </w:pPr>
          </w:p>
          <w:p w14:paraId="23A72594" w14:textId="58DA0C36" w:rsidR="00273F02" w:rsidRPr="00F402CF" w:rsidRDefault="00A33E35" w:rsidP="00A33E35">
            <w:pPr>
              <w:autoSpaceDE w:val="0"/>
              <w:autoSpaceDN w:val="0"/>
              <w:adjustRightInd w:val="0"/>
              <w:contextualSpacing/>
              <w:rPr>
                <w:b/>
              </w:rPr>
            </w:pPr>
            <w:r>
              <w:t>This manual provides a basic description of the ICD, together with practical instructions for mortality and morbidity coders, and guidelines for the presentation and interpretation of data.</w:t>
            </w:r>
          </w:p>
        </w:tc>
      </w:tr>
      <w:tr w:rsidR="00A33E35" w14:paraId="1F63DBC8" w14:textId="77777777" w:rsidTr="0097612C">
        <w:tc>
          <w:tcPr>
            <w:tcW w:w="3606" w:type="dxa"/>
          </w:tcPr>
          <w:p w14:paraId="2B5F45AF" w14:textId="61C9B33E" w:rsidR="00A33E35" w:rsidRDefault="00A33E35" w:rsidP="00A33E35">
            <w:pPr>
              <w:jc w:val="center"/>
              <w:rPr>
                <w:noProof/>
                <w:lang w:eastAsia="en-AU"/>
              </w:rPr>
            </w:pPr>
            <w:r w:rsidRPr="00A33E35">
              <w:rPr>
                <w:noProof/>
                <w:lang w:val="en-US"/>
              </w:rPr>
              <w:lastRenderedPageBreak/>
              <w:drawing>
                <wp:inline distT="0" distB="0" distL="0" distR="0" wp14:anchorId="2165749F" wp14:editId="22C2C984">
                  <wp:extent cx="1648110" cy="2241117"/>
                  <wp:effectExtent l="152400" t="152400" r="352425" b="3498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55891" cy="2251698"/>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6140" w:type="dxa"/>
          </w:tcPr>
          <w:p w14:paraId="2855FC7B" w14:textId="6BCE8B58" w:rsidR="00A33E35" w:rsidRDefault="00A33E35" w:rsidP="00A33E35">
            <w:r w:rsidRPr="00A33E35">
              <w:rPr>
                <w:b/>
              </w:rPr>
              <w:t>A Passport to Protection: A guide to birth registration programming</w:t>
            </w:r>
          </w:p>
          <w:p w14:paraId="6DC49C70" w14:textId="77777777" w:rsidR="00A33E35" w:rsidRDefault="00A33E35" w:rsidP="00A33E35">
            <w:pPr>
              <w:autoSpaceDE w:val="0"/>
              <w:autoSpaceDN w:val="0"/>
              <w:adjustRightInd w:val="0"/>
              <w:contextualSpacing/>
            </w:pPr>
          </w:p>
          <w:p w14:paraId="12C071ED" w14:textId="34195451" w:rsidR="00A33E35" w:rsidRPr="00A33E35" w:rsidRDefault="00A33E35" w:rsidP="00A33E35">
            <w:pPr>
              <w:autoSpaceDE w:val="0"/>
              <w:autoSpaceDN w:val="0"/>
              <w:adjustRightInd w:val="0"/>
              <w:contextualSpacing/>
              <w:rPr>
                <w:i/>
                <w:sz w:val="20"/>
              </w:rPr>
            </w:pPr>
            <w:r w:rsidRPr="00A33E35">
              <w:rPr>
                <w:i/>
                <w:sz w:val="20"/>
              </w:rPr>
              <w:t>UNICEF (2013)</w:t>
            </w:r>
          </w:p>
          <w:p w14:paraId="3E201B0B" w14:textId="77777777" w:rsidR="00A33E35" w:rsidRDefault="00A33E35" w:rsidP="00A33E35">
            <w:pPr>
              <w:autoSpaceDE w:val="0"/>
              <w:autoSpaceDN w:val="0"/>
              <w:adjustRightInd w:val="0"/>
              <w:contextualSpacing/>
            </w:pPr>
          </w:p>
          <w:p w14:paraId="01010685" w14:textId="35C99E08" w:rsidR="00A33E35" w:rsidRPr="00A33E35" w:rsidRDefault="00A33E35" w:rsidP="00A33E35">
            <w:pPr>
              <w:autoSpaceDE w:val="0"/>
              <w:autoSpaceDN w:val="0"/>
              <w:adjustRightInd w:val="0"/>
              <w:contextualSpacing/>
              <w:rPr>
                <w:rFonts w:cs="Book Antiqua"/>
                <w:b/>
                <w:bCs/>
                <w:color w:val="1F1A17"/>
                <w:lang w:eastAsia="ja-JP"/>
              </w:rPr>
            </w:pPr>
            <w:r>
              <w:t>This publication provides those working on birth registration with the background, general principles and programming process. The guide includes a framework for conducting a situation analysis of the civil registry, and specifically birth registration within this, as well as guidance on translating the outcomes of this into actions to improve the civil registry.</w:t>
            </w:r>
          </w:p>
        </w:tc>
      </w:tr>
      <w:tr w:rsidR="00A33E35" w14:paraId="7F0E41B2" w14:textId="77777777" w:rsidTr="0097612C">
        <w:tc>
          <w:tcPr>
            <w:tcW w:w="3606" w:type="dxa"/>
          </w:tcPr>
          <w:p w14:paraId="261449B2" w14:textId="77777777" w:rsidR="00A33E35" w:rsidRDefault="00A33E35" w:rsidP="00A33E35">
            <w:pPr>
              <w:jc w:val="center"/>
              <w:rPr>
                <w:noProof/>
                <w:lang w:eastAsia="en-AU"/>
              </w:rPr>
            </w:pPr>
            <w:r w:rsidRPr="00A33E35">
              <w:rPr>
                <w:noProof/>
                <w:lang w:val="en-US"/>
              </w:rPr>
              <w:drawing>
                <wp:inline distT="0" distB="0" distL="0" distR="0" wp14:anchorId="16B3EB54" wp14:editId="769EECA2">
                  <wp:extent cx="1612599" cy="2066484"/>
                  <wp:effectExtent l="152400" t="152400" r="349885" b="3340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6720" cy="2071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735BF446" w14:textId="77777777" w:rsidR="004D0A9D" w:rsidRDefault="004D0A9D" w:rsidP="00A33E35">
            <w:pPr>
              <w:jc w:val="center"/>
              <w:rPr>
                <w:noProof/>
                <w:lang w:eastAsia="en-AU"/>
              </w:rPr>
            </w:pPr>
          </w:p>
          <w:p w14:paraId="4AE5FE87" w14:textId="21B658BD" w:rsidR="004D0A9D" w:rsidRPr="00A33E35" w:rsidRDefault="004D0A9D" w:rsidP="00A33E35">
            <w:pPr>
              <w:jc w:val="center"/>
              <w:rPr>
                <w:noProof/>
                <w:lang w:eastAsia="en-AU"/>
              </w:rPr>
            </w:pPr>
            <w:r>
              <w:rPr>
                <w:noProof/>
                <w:lang w:val="en-US"/>
              </w:rPr>
              <w:drawing>
                <wp:inline distT="0" distB="0" distL="0" distR="0" wp14:anchorId="2CD3D104" wp14:editId="43C54813">
                  <wp:extent cx="1419149" cy="183464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0518" cy="1836419"/>
                          </a:xfrm>
                          <a:prstGeom prst="rect">
                            <a:avLst/>
                          </a:prstGeom>
                          <a:noFill/>
                          <a:ln>
                            <a:noFill/>
                          </a:ln>
                        </pic:spPr>
                      </pic:pic>
                    </a:graphicData>
                  </a:graphic>
                </wp:inline>
              </w:drawing>
            </w:r>
          </w:p>
        </w:tc>
        <w:tc>
          <w:tcPr>
            <w:tcW w:w="6140" w:type="dxa"/>
          </w:tcPr>
          <w:p w14:paraId="15BCD07D" w14:textId="77777777" w:rsidR="004D0A9D" w:rsidRDefault="004D0A9D" w:rsidP="00A33E35">
            <w:pPr>
              <w:rPr>
                <w:b/>
              </w:rPr>
            </w:pPr>
          </w:p>
          <w:p w14:paraId="77087BEB" w14:textId="77777777" w:rsidR="00A33E35" w:rsidRDefault="00A33E35" w:rsidP="00A33E35">
            <w:pPr>
              <w:rPr>
                <w:b/>
              </w:rPr>
            </w:pPr>
            <w:r>
              <w:rPr>
                <w:b/>
              </w:rPr>
              <w:t>Every Child’s Birth Right: Inequities and trends in birth registration</w:t>
            </w:r>
          </w:p>
          <w:p w14:paraId="1FBBB900" w14:textId="77777777" w:rsidR="00A33E35" w:rsidRPr="00A33E35" w:rsidRDefault="00A33E35" w:rsidP="00A33E35"/>
          <w:p w14:paraId="5A3EC261" w14:textId="77777777" w:rsidR="00A33E35" w:rsidRPr="00F06B06" w:rsidRDefault="00A33E35" w:rsidP="00A33E35">
            <w:pPr>
              <w:rPr>
                <w:i/>
              </w:rPr>
            </w:pPr>
            <w:r w:rsidRPr="00F06B06">
              <w:rPr>
                <w:i/>
              </w:rPr>
              <w:t>UNICEF (2013)</w:t>
            </w:r>
          </w:p>
          <w:p w14:paraId="34B3E911" w14:textId="77777777" w:rsidR="00A33E35" w:rsidRDefault="00A33E35" w:rsidP="00A33E35"/>
          <w:p w14:paraId="7501053E" w14:textId="654472FC" w:rsidR="00A33E35" w:rsidRDefault="00A33E35" w:rsidP="00A33E35">
            <w:r>
              <w:t>This report presents an analysis of global progress towards complete birth registration. It includes case studies of approaches that are making a difference to improving birth registration</w:t>
            </w:r>
            <w:r w:rsidR="0097612C">
              <w:t>,</w:t>
            </w:r>
            <w:r>
              <w:t xml:space="preserve"> and highlights gaps and inequities. Aside from providing valuable analysis of the current situation, the report provides an example of how birth registration data can be analysed and presented.</w:t>
            </w:r>
          </w:p>
          <w:p w14:paraId="7E1796DF" w14:textId="77777777" w:rsidR="00534078" w:rsidRDefault="00534078" w:rsidP="00A33E35"/>
          <w:p w14:paraId="6A03F739" w14:textId="77777777" w:rsidR="00534078" w:rsidRDefault="00534078" w:rsidP="00A33E35"/>
          <w:p w14:paraId="35303C78" w14:textId="77777777" w:rsidR="00534078" w:rsidRDefault="00534078" w:rsidP="00A33E35"/>
          <w:p w14:paraId="168C9D9D" w14:textId="2A2374FC" w:rsidR="00534078" w:rsidRPr="004D0A9D" w:rsidRDefault="004D0A9D" w:rsidP="00A33E35">
            <w:pPr>
              <w:rPr>
                <w:b/>
              </w:rPr>
            </w:pPr>
            <w:r w:rsidRPr="004D0A9D">
              <w:rPr>
                <w:b/>
              </w:rPr>
              <w:t>Toward Universal Birth Registration: A systematic approach to  the application of ICT</w:t>
            </w:r>
          </w:p>
          <w:p w14:paraId="2D4BB805" w14:textId="77777777" w:rsidR="004D0A9D" w:rsidRDefault="004D0A9D" w:rsidP="00A33E35"/>
          <w:p w14:paraId="4CDF74CD" w14:textId="12741B63" w:rsidR="004D0A9D" w:rsidRDefault="004D0A9D" w:rsidP="00A33E35">
            <w:pPr>
              <w:rPr>
                <w:i/>
              </w:rPr>
            </w:pPr>
            <w:r w:rsidRPr="004D0A9D">
              <w:rPr>
                <w:i/>
              </w:rPr>
              <w:t xml:space="preserve">UNICEF </w:t>
            </w:r>
            <w:r>
              <w:rPr>
                <w:i/>
              </w:rPr>
              <w:t xml:space="preserve">and Inter-American Development Bank </w:t>
            </w:r>
            <w:r w:rsidRPr="004D0A9D">
              <w:rPr>
                <w:i/>
              </w:rPr>
              <w:t>(2015)</w:t>
            </w:r>
          </w:p>
          <w:p w14:paraId="54133130" w14:textId="77777777" w:rsidR="004D0A9D" w:rsidRDefault="004D0A9D" w:rsidP="00A33E35">
            <w:pPr>
              <w:rPr>
                <w:i/>
              </w:rPr>
            </w:pPr>
          </w:p>
          <w:p w14:paraId="7F52DC65" w14:textId="6797B5AC" w:rsidR="004D0A9D" w:rsidRPr="004D0A9D" w:rsidRDefault="004D0A9D" w:rsidP="004D0A9D">
            <w:pPr>
              <w:autoSpaceDE w:val="0"/>
              <w:autoSpaceDN w:val="0"/>
              <w:adjustRightInd w:val="0"/>
              <w:jc w:val="left"/>
            </w:pPr>
            <w:r>
              <w:t>T</w:t>
            </w:r>
            <w:r w:rsidRPr="004D0A9D">
              <w:t xml:space="preserve">his publication </w:t>
            </w:r>
            <w:proofErr w:type="spellStart"/>
            <w:r w:rsidRPr="004D0A9D">
              <w:t>analyze</w:t>
            </w:r>
            <w:r>
              <w:t>s</w:t>
            </w:r>
            <w:proofErr w:type="spellEnd"/>
            <w:r w:rsidRPr="004D0A9D">
              <w:t xml:space="preserve"> the legal, administrative, and </w:t>
            </w:r>
            <w:r>
              <w:t>t</w:t>
            </w:r>
            <w:r w:rsidRPr="004D0A9D">
              <w:t>echnological</w:t>
            </w:r>
            <w:r>
              <w:t xml:space="preserve"> </w:t>
            </w:r>
            <w:r w:rsidRPr="004D0A9D">
              <w:t>requirements for the use of information and communications technology</w:t>
            </w:r>
            <w:r>
              <w:t xml:space="preserve"> </w:t>
            </w:r>
            <w:r w:rsidRPr="004D0A9D">
              <w:t>(ICT) for birth registration. The intended audience includes civil registry agencies</w:t>
            </w:r>
            <w:r>
              <w:t xml:space="preserve"> </w:t>
            </w:r>
            <w:r w:rsidRPr="004D0A9D">
              <w:t>or those countries that are considering the introduction of ICT, as well as those that</w:t>
            </w:r>
            <w:r>
              <w:t xml:space="preserve"> </w:t>
            </w:r>
            <w:r w:rsidRPr="004D0A9D">
              <w:t>already have the system in place.</w:t>
            </w:r>
          </w:p>
          <w:p w14:paraId="2B875798" w14:textId="77777777" w:rsidR="00534078" w:rsidRDefault="00534078" w:rsidP="00A33E35"/>
          <w:p w14:paraId="0238279B" w14:textId="77777777" w:rsidR="00534078" w:rsidRDefault="00534078" w:rsidP="00A33E35"/>
          <w:p w14:paraId="22BB8BD7" w14:textId="77777777" w:rsidR="00534078" w:rsidRPr="00A33E35" w:rsidRDefault="00534078" w:rsidP="00A33E35"/>
          <w:p w14:paraId="74626D76" w14:textId="7FB4E83F" w:rsidR="00A33E35" w:rsidRPr="00A33E35" w:rsidRDefault="00A33E35" w:rsidP="00A33E35">
            <w:pPr>
              <w:rPr>
                <w:b/>
              </w:rPr>
            </w:pPr>
          </w:p>
        </w:tc>
      </w:tr>
    </w:tbl>
    <w:p w14:paraId="2888AB85" w14:textId="77777777" w:rsidR="00233B8D" w:rsidRDefault="00233B8D" w:rsidP="001F6A76">
      <w:pPr>
        <w:spacing w:before="120" w:after="0"/>
        <w:rPr>
          <w:highlight w:val="yellow"/>
        </w:rPr>
      </w:pPr>
    </w:p>
    <w:bookmarkEnd w:id="56"/>
    <w:p w14:paraId="1E28E343" w14:textId="77777777" w:rsidR="00C40A46" w:rsidRDefault="00E46DC5" w:rsidP="00716297">
      <w:pPr>
        <w:spacing w:before="120" w:after="0"/>
      </w:pPr>
      <w:r>
        <w:t>M</w:t>
      </w:r>
      <w:r w:rsidR="00E24F22">
        <w:t xml:space="preserve">echanisms have been established to support countries in </w:t>
      </w:r>
      <w:r w:rsidR="00800DDE">
        <w:t xml:space="preserve">successfully </w:t>
      </w:r>
      <w:r w:rsidR="00E24F22">
        <w:t xml:space="preserve">implementing the regional action framework </w:t>
      </w:r>
      <w:r>
        <w:t>and effectively set targets, monitor and report</w:t>
      </w:r>
      <w:r w:rsidR="00E24F22">
        <w:t xml:space="preserve"> on progress. </w:t>
      </w:r>
      <w:r w:rsidR="00716297">
        <w:t xml:space="preserve">The ESCAP secretariat, working closely with development partner agencies, </w:t>
      </w:r>
      <w:r w:rsidR="00716297">
        <w:rPr>
          <w:rFonts w:eastAsia="MS ??" w:cs="Times New Roman"/>
          <w:lang w:eastAsia="ja-JP"/>
        </w:rPr>
        <w:t>will</w:t>
      </w:r>
      <w:r w:rsidR="00716297" w:rsidRPr="002B2BE8">
        <w:rPr>
          <w:rFonts w:eastAsia="MS ??" w:cs="Times New Roman"/>
          <w:lang w:eastAsia="ja-JP"/>
        </w:rPr>
        <w:t xml:space="preserve"> </w:t>
      </w:r>
      <w:r w:rsidR="00716297">
        <w:rPr>
          <w:rFonts w:eastAsia="MS ??" w:cs="Times New Roman"/>
          <w:lang w:eastAsia="ja-JP"/>
        </w:rPr>
        <w:t>support countries by convening</w:t>
      </w:r>
      <w:r w:rsidR="00716297" w:rsidRPr="002B2BE8">
        <w:rPr>
          <w:rFonts w:eastAsia="MS ??" w:cs="Times New Roman"/>
          <w:lang w:eastAsia="ja-JP"/>
        </w:rPr>
        <w:t xml:space="preserve"> regional </w:t>
      </w:r>
      <w:r w:rsidR="00716297">
        <w:rPr>
          <w:rFonts w:eastAsia="MS ??" w:cs="Times New Roman"/>
          <w:lang w:eastAsia="ja-JP"/>
        </w:rPr>
        <w:t xml:space="preserve">events to exchange </w:t>
      </w:r>
      <w:r w:rsidR="00716297">
        <w:rPr>
          <w:rFonts w:eastAsia="MS ??" w:cs="Times New Roman"/>
          <w:lang w:eastAsia="ja-JP"/>
        </w:rPr>
        <w:lastRenderedPageBreak/>
        <w:t>experiences and set norms. It will also facilitate</w:t>
      </w:r>
      <w:r w:rsidR="00716297" w:rsidRPr="002B2BE8">
        <w:rPr>
          <w:rFonts w:eastAsia="MS ??" w:cs="Times New Roman"/>
          <w:lang w:eastAsia="ja-JP"/>
        </w:rPr>
        <w:t xml:space="preserve"> coordination</w:t>
      </w:r>
      <w:r w:rsidR="00716297" w:rsidRPr="002B2BE8">
        <w:rPr>
          <w:rFonts w:eastAsia="MS ??" w:cs="Times New Roman"/>
          <w:lang w:val="x-none" w:eastAsia="ja-JP"/>
        </w:rPr>
        <w:t xml:space="preserve">, </w:t>
      </w:r>
      <w:r w:rsidR="00716297">
        <w:rPr>
          <w:rFonts w:eastAsia="MS ??" w:cs="Times New Roman"/>
          <w:lang w:eastAsia="ja-JP"/>
        </w:rPr>
        <w:t>provide services to</w:t>
      </w:r>
      <w:r w:rsidR="00716297" w:rsidRPr="002B2BE8">
        <w:rPr>
          <w:rFonts w:eastAsia="MS ??" w:cs="Times New Roman"/>
          <w:lang w:eastAsia="ja-JP"/>
        </w:rPr>
        <w:t xml:space="preserve"> the Region</w:t>
      </w:r>
      <w:r w:rsidR="00716297">
        <w:rPr>
          <w:rFonts w:eastAsia="MS ??" w:cs="Times New Roman"/>
          <w:lang w:eastAsia="ja-JP"/>
        </w:rPr>
        <w:t>al Steering Group and oversee</w:t>
      </w:r>
      <w:r w:rsidR="00716297" w:rsidRPr="002B2BE8">
        <w:rPr>
          <w:rFonts w:eastAsia="MS ??" w:cs="Times New Roman"/>
          <w:lang w:eastAsia="ja-JP"/>
        </w:rPr>
        <w:t xml:space="preserve"> the regional reviews.</w:t>
      </w:r>
      <w:r w:rsidR="00C40A46" w:rsidRPr="001F6A76">
        <w:rPr>
          <w:highlight w:val="yellow"/>
        </w:rPr>
        <w:t xml:space="preserve"> </w:t>
      </w:r>
    </w:p>
    <w:p w14:paraId="21A341EE" w14:textId="77777777" w:rsidR="00716297" w:rsidRDefault="00716297" w:rsidP="00716297">
      <w:pPr>
        <w:spacing w:before="120" w:after="0"/>
      </w:pPr>
      <w:r>
        <w:t>The opportunity to exchange experience is an essential part of developing national CRVS systems. ESCAP will facilitate the sharing of information by providing regular updates on its website. The regional events will provide an opportunity to share experiences and discuss issues of concern.</w:t>
      </w:r>
    </w:p>
    <w:p w14:paraId="0F2510F8" w14:textId="77777777" w:rsidR="00716297" w:rsidRDefault="00716297" w:rsidP="00716297">
      <w:pPr>
        <w:spacing w:before="120" w:after="0"/>
      </w:pPr>
    </w:p>
    <w:p w14:paraId="1C08B4D7" w14:textId="77777777" w:rsidR="00716297" w:rsidRDefault="00716297" w:rsidP="00716297">
      <w:pPr>
        <w:pStyle w:val="Heading2"/>
      </w:pPr>
      <w:bookmarkStart w:id="59" w:name="_Toc417393383"/>
      <w:bookmarkStart w:id="60" w:name="_Toc429757663"/>
      <w:r>
        <w:t>Subregional and global context</w:t>
      </w:r>
      <w:bookmarkEnd w:id="59"/>
      <w:bookmarkEnd w:id="60"/>
      <w:r>
        <w:t xml:space="preserve"> </w:t>
      </w:r>
    </w:p>
    <w:p w14:paraId="150E5F2B" w14:textId="77777777" w:rsidR="00716297" w:rsidRDefault="00716297" w:rsidP="00716297">
      <w:r>
        <w:t>The Regional Action Framework is part of a number of commitments and initiatives underway to improve CRVS systems. It will be up to countries to work with development partners to develop an approach to monitoring and reporting that minimizes burden and is efficient as possible. Some of the key related strategies are described below.</w:t>
      </w:r>
    </w:p>
    <w:p w14:paraId="6365BDE6" w14:textId="77777777" w:rsidR="00716297" w:rsidRDefault="00716297" w:rsidP="00716297">
      <w:pPr>
        <w:pStyle w:val="Heading4"/>
        <w:ind w:left="720"/>
      </w:pPr>
      <w:r>
        <w:t>Pacific Vital Statistics Action Plan (2011-2014)</w:t>
      </w:r>
    </w:p>
    <w:p w14:paraId="5133131F" w14:textId="77777777" w:rsidR="00716297" w:rsidRDefault="00716297" w:rsidP="00716297">
      <w:pPr>
        <w:ind w:left="720"/>
      </w:pPr>
      <w:r>
        <w:t xml:space="preserve">Key for Pacific island countries is the Pacific Vital Statistics Action Plan (2011-2014), adopted in 2011 and part of the overarching Ten Year Pacific Statistics Strategy 2011-2020 (TYPSS). The plan involves all 15 countries of the Pacific and is being implemented under the guidance of the Brisbane Accord Group (BAG) through the Secretariat of the Pacific Community (SPC). Ideally, monitoring and reporting on this plan should also satisfy reporting for the regional action framework, or vice versa. </w:t>
      </w:r>
    </w:p>
    <w:p w14:paraId="2F715BB0" w14:textId="77777777" w:rsidR="00716297" w:rsidRDefault="00716297" w:rsidP="00716297">
      <w:pPr>
        <w:pStyle w:val="Heading4"/>
        <w:ind w:left="720"/>
      </w:pPr>
      <w:r>
        <w:t>Sustainable Development Goals (SDGs)</w:t>
      </w:r>
    </w:p>
    <w:p w14:paraId="2AD73718" w14:textId="77777777" w:rsidR="00716297" w:rsidRDefault="00716297" w:rsidP="00716297">
      <w:pPr>
        <w:ind w:left="720"/>
      </w:pPr>
      <w:r>
        <w:t>The Millennium Development Goals (MDGs) are set to be achieved by 2015. After this date a new development agenda is expected to be adopted by the United Nations General Assembly, renewing national commitment to development through a comprehensive set of 17 Sustainable Development Goals (SDGs) and targets.</w:t>
      </w:r>
      <w:r w:rsidRPr="00D456A9">
        <w:rPr>
          <w:rStyle w:val="FootnoteReference"/>
          <w:vertAlign w:val="superscript"/>
        </w:rPr>
        <w:footnoteReference w:id="52"/>
      </w:r>
      <w:r>
        <w:t xml:space="preserve"> The goals include achieving universal birth registration. Consideration needs to be given on how to minimize overall reporting burden on countries by integrating regional action framework reporting with reports required on the progress towards the SDGs. </w:t>
      </w:r>
    </w:p>
    <w:p w14:paraId="1D696A7D" w14:textId="77777777" w:rsidR="00716297" w:rsidRDefault="00716297" w:rsidP="00716297">
      <w:pPr>
        <w:pStyle w:val="Heading4"/>
        <w:ind w:left="720"/>
      </w:pPr>
      <w:r>
        <w:t>Human rights reporting</w:t>
      </w:r>
    </w:p>
    <w:p w14:paraId="7026FDEC" w14:textId="77777777" w:rsidR="00716297" w:rsidRDefault="00716297" w:rsidP="00716297">
      <w:pPr>
        <w:ind w:left="720"/>
      </w:pPr>
      <w:r>
        <w:t>Countries are required to provide Universal Periodic Review (UPR) reports to the Human Rights Council, as well as reports to treaty-based bodies for each of the conventions they have ratified.</w:t>
      </w:r>
      <w:r w:rsidRPr="00D456A9">
        <w:rPr>
          <w:rStyle w:val="FootnoteReference"/>
          <w:vertAlign w:val="superscript"/>
        </w:rPr>
        <w:footnoteReference w:id="53"/>
      </w:r>
      <w:r>
        <w:t xml:space="preserve"> These conventions include the right to identity through civil registration, for example in the Convention for the Rights of the Child (CRC), and the International Covenant on Civil and Political Rights. </w:t>
      </w:r>
    </w:p>
    <w:p w14:paraId="22E82FA3" w14:textId="77777777" w:rsidR="00DD1162" w:rsidRDefault="00DD1162" w:rsidP="001F3396">
      <w:pPr>
        <w:spacing w:before="120" w:after="0"/>
      </w:pPr>
    </w:p>
    <w:p w14:paraId="40783F14" w14:textId="77777777" w:rsidR="00F63BB1" w:rsidRDefault="00F63BB1" w:rsidP="00167F85"/>
    <w:p w14:paraId="6018CB50" w14:textId="77777777" w:rsidR="002C61E0" w:rsidRDefault="00F558B6" w:rsidP="00C85DAF">
      <w:pPr>
        <w:pStyle w:val="Heading2"/>
        <w:jc w:val="left"/>
      </w:pPr>
      <w:bookmarkStart w:id="61" w:name="_Toc417044124"/>
      <w:bookmarkStart w:id="62" w:name="_Toc417393384"/>
      <w:bookmarkStart w:id="63" w:name="_Toc429757664"/>
      <w:r>
        <w:t>List of references and online resources</w:t>
      </w:r>
      <w:bookmarkEnd w:id="61"/>
      <w:bookmarkEnd w:id="62"/>
      <w:bookmarkEnd w:id="63"/>
    </w:p>
    <w:p w14:paraId="323CAF3A" w14:textId="77777777" w:rsidR="00716297" w:rsidRPr="00C40A46" w:rsidRDefault="00716297" w:rsidP="00716297">
      <w:pPr>
        <w:spacing w:before="120" w:after="0"/>
      </w:pPr>
      <w:r w:rsidRPr="00C40A46">
        <w:t>There are a number of online resources providing access to resources and information that will help countries develop national capacity and strengthen their CRVS system.</w:t>
      </w:r>
    </w:p>
    <w:p w14:paraId="5D1B24E0" w14:textId="77777777" w:rsidR="00C40A46" w:rsidRPr="00C40A46" w:rsidRDefault="00C40A46" w:rsidP="00C40A46">
      <w:pPr>
        <w:spacing w:before="120" w:after="0"/>
      </w:pPr>
      <w:r w:rsidRPr="00C40A46">
        <w:t xml:space="preserve">Despite the range of materials already available to assist countries, some aspects of CRVS are not well-covered in the existing guides, for instance, the role that CRVS systems play in upholding basic human rights. </w:t>
      </w:r>
    </w:p>
    <w:p w14:paraId="75629949" w14:textId="77777777" w:rsidR="00C40A46" w:rsidRDefault="00C40A46" w:rsidP="00C40A46">
      <w:pPr>
        <w:spacing w:before="120" w:after="0"/>
      </w:pPr>
      <w:r w:rsidRPr="00C40A46">
        <w:lastRenderedPageBreak/>
        <w:t>The following outlines some of the key existing</w:t>
      </w:r>
      <w:r>
        <w:t xml:space="preserve"> resources on CRVS improvement, although this is by no means an exhaustive list. </w:t>
      </w:r>
      <w:bookmarkStart w:id="64" w:name="_Toc417044122"/>
    </w:p>
    <w:bookmarkEnd w:id="64"/>
    <w:p w14:paraId="207EE3CB" w14:textId="77777777" w:rsidR="00C85DAF" w:rsidRPr="00C85DAF" w:rsidRDefault="00C85DAF" w:rsidP="00C85DAF"/>
    <w:tbl>
      <w:tblPr>
        <w:tblStyle w:val="TableGrid"/>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528"/>
      </w:tblGrid>
      <w:tr w:rsidR="00C85DAF" w14:paraId="43375B6B" w14:textId="77777777" w:rsidTr="005025BE">
        <w:trPr>
          <w:jc w:val="center"/>
        </w:trPr>
        <w:tc>
          <w:tcPr>
            <w:tcW w:w="5529" w:type="dxa"/>
          </w:tcPr>
          <w:p w14:paraId="12F8D6F3" w14:textId="77777777" w:rsidR="00C85DAF" w:rsidRPr="0097612C" w:rsidRDefault="00167F85" w:rsidP="00C85DAF">
            <w:pPr>
              <w:jc w:val="left"/>
              <w:rPr>
                <w:b/>
              </w:rPr>
            </w:pPr>
            <w:r w:rsidRPr="0097612C">
              <w:rPr>
                <w:b/>
                <w:sz w:val="24"/>
              </w:rPr>
              <w:t xml:space="preserve">Website for the Asia-Pacific CRVS Decade </w:t>
            </w:r>
          </w:p>
          <w:p w14:paraId="0DC9B47A" w14:textId="77777777" w:rsidR="00C85DAF" w:rsidRDefault="00966587" w:rsidP="00C85DAF">
            <w:pPr>
              <w:jc w:val="left"/>
            </w:pPr>
            <w:hyperlink r:id="rId32" w:history="1">
              <w:r w:rsidR="00C85DAF" w:rsidRPr="00743C48">
                <w:rPr>
                  <w:rStyle w:val="Hyperlink"/>
                </w:rPr>
                <w:t>http://www.getinthepicture.org/</w:t>
              </w:r>
            </w:hyperlink>
            <w:r w:rsidR="00C85DAF">
              <w:t xml:space="preserve"> </w:t>
            </w:r>
          </w:p>
          <w:p w14:paraId="26D29F4E" w14:textId="77777777" w:rsidR="00C85DAF" w:rsidRDefault="00C85DAF" w:rsidP="00C85DAF">
            <w:pPr>
              <w:jc w:val="left"/>
            </w:pPr>
          </w:p>
          <w:p w14:paraId="0E1D5802" w14:textId="46755672" w:rsidR="0097612C" w:rsidRDefault="00DB3EDD" w:rsidP="008A5153">
            <w:pPr>
              <w:jc w:val="left"/>
            </w:pPr>
            <w:r>
              <w:t>The Asian-Pacific CRVS website is a complementary source of information.    In its current form, the</w:t>
            </w:r>
            <w:r w:rsidR="008A5153">
              <w:t xml:space="preserve"> </w:t>
            </w:r>
            <w:r>
              <w:t xml:space="preserve">existing website </w:t>
            </w:r>
            <w:r w:rsidR="008A5153">
              <w:t xml:space="preserve">includes primarily </w:t>
            </w:r>
            <w:r>
              <w:t>content on the</w:t>
            </w:r>
            <w:r w:rsidR="0097612C" w:rsidRPr="00B11073">
              <w:t xml:space="preserve"> Ministerial Conference</w:t>
            </w:r>
            <w:r>
              <w:t xml:space="preserve"> and its outcomes.  Among the documents </w:t>
            </w:r>
            <w:r w:rsidR="008A5153">
              <w:t xml:space="preserve">of relevance for implementation of the Regional Action Framework </w:t>
            </w:r>
            <w:r>
              <w:t>are</w:t>
            </w:r>
            <w:r w:rsidR="0097612C" w:rsidRPr="00B11073">
              <w:t xml:space="preserve"> several information notes on key issues for CRVS were developed. These </w:t>
            </w:r>
            <w:r>
              <w:t>address the following</w:t>
            </w:r>
            <w:r w:rsidR="0097612C" w:rsidRPr="00B11073">
              <w:t xml:space="preserve">: Sources of vital statistics, Data confidentiality and privacy, Cause of death data, CRVS and identity management, civil registration, nationality and human rights. The information notes can be accessed on </w:t>
            </w:r>
            <w:hyperlink r:id="rId33" w:history="1">
              <w:r w:rsidR="0097612C" w:rsidRPr="00DE3DB3">
                <w:rPr>
                  <w:rStyle w:val="Hyperlink"/>
                </w:rPr>
                <w:t>www.getinthepicture.org</w:t>
              </w:r>
            </w:hyperlink>
            <w:r w:rsidR="0097612C">
              <w:t>.</w:t>
            </w:r>
          </w:p>
        </w:tc>
        <w:tc>
          <w:tcPr>
            <w:tcW w:w="5528" w:type="dxa"/>
          </w:tcPr>
          <w:p w14:paraId="16C5F43C" w14:textId="77777777" w:rsidR="00C85DAF" w:rsidRDefault="00C85DAF" w:rsidP="00C85DAF">
            <w:pPr>
              <w:rPr>
                <w:noProof/>
                <w:lang w:eastAsia="en-AU"/>
              </w:rPr>
            </w:pPr>
            <w:r>
              <w:rPr>
                <w:noProof/>
                <w:lang w:val="en-US"/>
              </w:rPr>
              <w:drawing>
                <wp:inline distT="0" distB="0" distL="0" distR="0" wp14:anchorId="258E8A6E" wp14:editId="68617507">
                  <wp:extent cx="2370797" cy="1914277"/>
                  <wp:effectExtent l="152400" t="152400" r="353695" b="3530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394869" cy="19337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C85DAF" w14:paraId="00044699" w14:textId="77777777" w:rsidTr="005025BE">
        <w:trPr>
          <w:jc w:val="center"/>
        </w:trPr>
        <w:tc>
          <w:tcPr>
            <w:tcW w:w="5529" w:type="dxa"/>
          </w:tcPr>
          <w:p w14:paraId="286705A1" w14:textId="77777777" w:rsidR="00F94F95" w:rsidRDefault="008A5153" w:rsidP="008A5153">
            <w:pPr>
              <w:jc w:val="left"/>
            </w:pPr>
            <w:r>
              <w:t xml:space="preserve">The new CRVS decade website </w:t>
            </w:r>
            <w:r w:rsidR="00DB3EDD">
              <w:t xml:space="preserve">to be launched in October 2015 </w:t>
            </w:r>
            <w:r>
              <w:t xml:space="preserve">will serve as a knowledge hub and one-stop for the Asia-Pacific region.  It will include an expanded range of information on the </w:t>
            </w:r>
            <w:r w:rsidR="00DB3EDD">
              <w:t xml:space="preserve">ongoing regional initiative and </w:t>
            </w:r>
            <w:r>
              <w:t>other resources for improving CRVS systems.</w:t>
            </w:r>
          </w:p>
          <w:p w14:paraId="134FBFF1" w14:textId="77777777" w:rsidR="008A5153" w:rsidRDefault="008A5153" w:rsidP="008A5153">
            <w:pPr>
              <w:jc w:val="left"/>
            </w:pPr>
          </w:p>
          <w:p w14:paraId="3DBAE57F" w14:textId="3197D22E" w:rsidR="008A5153" w:rsidRDefault="008A5153" w:rsidP="008A5153">
            <w:pPr>
              <w:jc w:val="left"/>
            </w:pPr>
          </w:p>
        </w:tc>
        <w:tc>
          <w:tcPr>
            <w:tcW w:w="5528" w:type="dxa"/>
          </w:tcPr>
          <w:p w14:paraId="460319DE" w14:textId="77777777" w:rsidR="00C85DAF" w:rsidRDefault="00C85DAF" w:rsidP="00C85DAF">
            <w:pPr>
              <w:rPr>
                <w:noProof/>
                <w:lang w:eastAsia="en-AU"/>
              </w:rPr>
            </w:pPr>
          </w:p>
        </w:tc>
      </w:tr>
      <w:tr w:rsidR="0097612C" w14:paraId="676273AB" w14:textId="77777777" w:rsidTr="00392448">
        <w:trPr>
          <w:jc w:val="center"/>
        </w:trPr>
        <w:tc>
          <w:tcPr>
            <w:tcW w:w="5529" w:type="dxa"/>
          </w:tcPr>
          <w:p w14:paraId="49D5E5A9" w14:textId="77777777" w:rsidR="0097612C" w:rsidRPr="00392448" w:rsidRDefault="0097612C" w:rsidP="00AD01D6">
            <w:pPr>
              <w:jc w:val="left"/>
              <w:rPr>
                <w:b/>
                <w:sz w:val="24"/>
              </w:rPr>
            </w:pPr>
            <w:r w:rsidRPr="00392448">
              <w:rPr>
                <w:b/>
                <w:sz w:val="24"/>
              </w:rPr>
              <w:t>ESCAP secretariat web page on Civil Registration and Vital Statistics</w:t>
            </w:r>
          </w:p>
          <w:p w14:paraId="2DD867C0" w14:textId="77777777" w:rsidR="0097612C" w:rsidRDefault="0097612C" w:rsidP="00AD01D6">
            <w:pPr>
              <w:jc w:val="left"/>
            </w:pPr>
          </w:p>
          <w:p w14:paraId="6211050B" w14:textId="77777777" w:rsidR="0097612C" w:rsidRDefault="00966587" w:rsidP="00AD01D6">
            <w:pPr>
              <w:jc w:val="left"/>
            </w:pPr>
            <w:hyperlink r:id="rId35" w:history="1">
              <w:r w:rsidR="0097612C" w:rsidRPr="00743C48">
                <w:rPr>
                  <w:rStyle w:val="Hyperlink"/>
                </w:rPr>
                <w:t>www.unescap.org/our-work/statistics/civil-registration-and-vital-statistics/about</w:t>
              </w:r>
            </w:hyperlink>
            <w:r w:rsidR="0097612C">
              <w:t xml:space="preserve"> </w:t>
            </w:r>
          </w:p>
          <w:p w14:paraId="41FB5E19" w14:textId="77777777" w:rsidR="0097612C" w:rsidRDefault="0097612C" w:rsidP="00AD01D6"/>
        </w:tc>
        <w:tc>
          <w:tcPr>
            <w:tcW w:w="5528" w:type="dxa"/>
          </w:tcPr>
          <w:p w14:paraId="6355BC86" w14:textId="77777777" w:rsidR="0097612C" w:rsidRDefault="0097612C" w:rsidP="00AD01D6">
            <w:r>
              <w:rPr>
                <w:noProof/>
                <w:lang w:val="en-US"/>
              </w:rPr>
              <w:drawing>
                <wp:inline distT="0" distB="0" distL="0" distR="0" wp14:anchorId="46FC4FCC" wp14:editId="588E156E">
                  <wp:extent cx="2344051" cy="1914144"/>
                  <wp:effectExtent l="152400" t="152400" r="361315" b="3530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365882" cy="19319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B2E398B" w14:textId="77777777" w:rsidR="0097612C" w:rsidRDefault="0097612C" w:rsidP="00AD01D6"/>
        </w:tc>
      </w:tr>
      <w:tr w:rsidR="009441BF" w14:paraId="7884DC51" w14:textId="77777777" w:rsidTr="00392448">
        <w:trPr>
          <w:jc w:val="center"/>
        </w:trPr>
        <w:tc>
          <w:tcPr>
            <w:tcW w:w="5529" w:type="dxa"/>
          </w:tcPr>
          <w:p w14:paraId="3F15131B" w14:textId="77777777" w:rsidR="009441BF" w:rsidRPr="00392448" w:rsidRDefault="009441BF" w:rsidP="00C85DAF">
            <w:pPr>
              <w:jc w:val="left"/>
              <w:rPr>
                <w:b/>
                <w:sz w:val="24"/>
              </w:rPr>
            </w:pPr>
            <w:r w:rsidRPr="00392448">
              <w:rPr>
                <w:b/>
                <w:sz w:val="24"/>
              </w:rPr>
              <w:lastRenderedPageBreak/>
              <w:t>Global Civil Registration and Vital Statistics Scaling Up Investment Plan 2015-2024</w:t>
            </w:r>
          </w:p>
          <w:p w14:paraId="32B74EF8" w14:textId="77777777" w:rsidR="0097612C" w:rsidRDefault="0097612C" w:rsidP="009441BF">
            <w:pPr>
              <w:jc w:val="left"/>
            </w:pPr>
          </w:p>
          <w:p w14:paraId="268ABD24" w14:textId="77777777" w:rsidR="009441BF" w:rsidRPr="00392448" w:rsidRDefault="009441BF" w:rsidP="009441BF">
            <w:pPr>
              <w:jc w:val="left"/>
              <w:rPr>
                <w:i/>
                <w:sz w:val="20"/>
              </w:rPr>
            </w:pPr>
            <w:r w:rsidRPr="00392448">
              <w:rPr>
                <w:i/>
                <w:sz w:val="20"/>
              </w:rPr>
              <w:t>World Bank and WHO, 2014</w:t>
            </w:r>
          </w:p>
          <w:p w14:paraId="3386D69C" w14:textId="77777777" w:rsidR="009441BF" w:rsidRPr="009441BF" w:rsidRDefault="009441BF" w:rsidP="00C85DAF">
            <w:pPr>
              <w:jc w:val="left"/>
              <w:rPr>
                <w:sz w:val="24"/>
              </w:rPr>
            </w:pPr>
          </w:p>
          <w:p w14:paraId="56E3F1EB" w14:textId="77777777" w:rsidR="009441BF" w:rsidRDefault="00966587" w:rsidP="00C85DAF">
            <w:pPr>
              <w:jc w:val="left"/>
            </w:pPr>
            <w:hyperlink r:id="rId37" w:history="1">
              <w:r w:rsidR="009441BF" w:rsidRPr="00743C48">
                <w:rPr>
                  <w:rStyle w:val="Hyperlink"/>
                </w:rPr>
                <w:t>www.worldbank.org/en/topic/health/publication/global-civil-registration-vital-statistics-scaling-up-investment</w:t>
              </w:r>
            </w:hyperlink>
            <w:r w:rsidR="009441BF">
              <w:t xml:space="preserve"> </w:t>
            </w:r>
          </w:p>
          <w:p w14:paraId="01C496A5" w14:textId="77777777" w:rsidR="009441BF" w:rsidRDefault="009441BF" w:rsidP="009441BF">
            <w:pPr>
              <w:jc w:val="left"/>
            </w:pPr>
          </w:p>
        </w:tc>
        <w:tc>
          <w:tcPr>
            <w:tcW w:w="5528" w:type="dxa"/>
          </w:tcPr>
          <w:p w14:paraId="6DD3FC59" w14:textId="792EDB38" w:rsidR="009441BF" w:rsidRDefault="009441BF" w:rsidP="00C85DAF">
            <w:pPr>
              <w:rPr>
                <w:noProof/>
                <w:lang w:eastAsia="en-AU"/>
              </w:rPr>
            </w:pPr>
            <w:r>
              <w:rPr>
                <w:noProof/>
                <w:lang w:val="en-US"/>
              </w:rPr>
              <w:drawing>
                <wp:inline distT="0" distB="0" distL="0" distR="0" wp14:anchorId="7DD369ED" wp14:editId="3293A7E1">
                  <wp:extent cx="1913598" cy="2511552"/>
                  <wp:effectExtent l="152400" t="152400" r="353695" b="3651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914451" cy="251267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9441BF" w14:paraId="7FF8815B" w14:textId="77777777" w:rsidTr="00392448">
        <w:trPr>
          <w:jc w:val="center"/>
        </w:trPr>
        <w:tc>
          <w:tcPr>
            <w:tcW w:w="5529" w:type="dxa"/>
          </w:tcPr>
          <w:p w14:paraId="1C04F541" w14:textId="77777777" w:rsidR="009441BF" w:rsidRPr="00392448" w:rsidRDefault="00172214" w:rsidP="00C85DAF">
            <w:pPr>
              <w:jc w:val="left"/>
              <w:rPr>
                <w:b/>
                <w:sz w:val="24"/>
              </w:rPr>
            </w:pPr>
            <w:r w:rsidRPr="00392448">
              <w:rPr>
                <w:b/>
                <w:sz w:val="24"/>
              </w:rPr>
              <w:t>Overview of the Pacific Vital Statistics Action Plan</w:t>
            </w:r>
          </w:p>
          <w:p w14:paraId="5C8EE498" w14:textId="77777777" w:rsidR="0097612C" w:rsidRDefault="0097612C" w:rsidP="00C85DAF">
            <w:pPr>
              <w:jc w:val="left"/>
            </w:pPr>
          </w:p>
          <w:p w14:paraId="054192C3" w14:textId="77777777" w:rsidR="00172214" w:rsidRPr="00392448" w:rsidRDefault="00172214" w:rsidP="00C85DAF">
            <w:pPr>
              <w:jc w:val="left"/>
              <w:rPr>
                <w:i/>
              </w:rPr>
            </w:pPr>
            <w:r w:rsidRPr="00392448">
              <w:rPr>
                <w:i/>
              </w:rPr>
              <w:t>SPC</w:t>
            </w:r>
          </w:p>
          <w:p w14:paraId="3FA7F5A4" w14:textId="77777777" w:rsidR="00172214" w:rsidRDefault="00172214" w:rsidP="00C85DAF">
            <w:pPr>
              <w:jc w:val="left"/>
              <w:rPr>
                <w:sz w:val="24"/>
              </w:rPr>
            </w:pPr>
          </w:p>
          <w:p w14:paraId="29877443" w14:textId="77777777" w:rsidR="00172214" w:rsidRPr="009441BF" w:rsidRDefault="00966587" w:rsidP="00C85DAF">
            <w:pPr>
              <w:jc w:val="left"/>
              <w:rPr>
                <w:sz w:val="24"/>
              </w:rPr>
            </w:pPr>
            <w:hyperlink r:id="rId39" w:history="1">
              <w:r w:rsidR="00172214" w:rsidRPr="004D0646">
                <w:rPr>
                  <w:rStyle w:val="Hyperlink"/>
                </w:rPr>
                <w:t>www.spc.int/prism/images/VitalStatistics/PVSAP_FINAL_compressed.pdf</w:t>
              </w:r>
            </w:hyperlink>
            <w:r w:rsidR="00172214" w:rsidRPr="004D0646">
              <w:t xml:space="preserve"> </w:t>
            </w:r>
          </w:p>
        </w:tc>
        <w:tc>
          <w:tcPr>
            <w:tcW w:w="5528" w:type="dxa"/>
          </w:tcPr>
          <w:p w14:paraId="4C840674" w14:textId="5DF77420" w:rsidR="009441BF" w:rsidRDefault="009441BF" w:rsidP="00C85DAF">
            <w:pPr>
              <w:rPr>
                <w:noProof/>
                <w:lang w:eastAsia="en-AU"/>
              </w:rPr>
            </w:pPr>
            <w:r>
              <w:rPr>
                <w:noProof/>
                <w:lang w:val="en-US"/>
              </w:rPr>
              <w:drawing>
                <wp:inline distT="0" distB="0" distL="0" distR="0" wp14:anchorId="659C231A" wp14:editId="31FB7769">
                  <wp:extent cx="1766824" cy="2523227"/>
                  <wp:effectExtent l="152400" t="152400" r="367030" b="3536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1767853" cy="252469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172214" w14:paraId="3944FB7B" w14:textId="77777777" w:rsidTr="00392448">
        <w:trPr>
          <w:jc w:val="center"/>
        </w:trPr>
        <w:tc>
          <w:tcPr>
            <w:tcW w:w="5529" w:type="dxa"/>
          </w:tcPr>
          <w:p w14:paraId="7B876B81" w14:textId="77777777" w:rsidR="00172214" w:rsidRDefault="00172214" w:rsidP="00C85DAF">
            <w:pPr>
              <w:jc w:val="left"/>
              <w:rPr>
                <w:sz w:val="24"/>
              </w:rPr>
            </w:pPr>
            <w:r>
              <w:rPr>
                <w:sz w:val="24"/>
              </w:rPr>
              <w:t>Asia e-health Information Network</w:t>
            </w:r>
          </w:p>
          <w:p w14:paraId="0BBBE496" w14:textId="77777777" w:rsidR="00172214" w:rsidRDefault="00966587" w:rsidP="00C85DAF">
            <w:pPr>
              <w:jc w:val="left"/>
              <w:rPr>
                <w:sz w:val="24"/>
              </w:rPr>
            </w:pPr>
            <w:hyperlink r:id="rId41" w:history="1">
              <w:r w:rsidR="00172214" w:rsidRPr="004D0646">
                <w:rPr>
                  <w:rStyle w:val="Hyperlink"/>
                </w:rPr>
                <w:t>www.aehin.org/Resources/CRVS.aspx</w:t>
              </w:r>
            </w:hyperlink>
            <w:r w:rsidR="00172214" w:rsidRPr="004D0646">
              <w:t xml:space="preserve"> </w:t>
            </w:r>
          </w:p>
        </w:tc>
        <w:tc>
          <w:tcPr>
            <w:tcW w:w="5528" w:type="dxa"/>
          </w:tcPr>
          <w:p w14:paraId="423D0065" w14:textId="40469E78" w:rsidR="00172214" w:rsidRDefault="00172214" w:rsidP="00C85DAF">
            <w:pPr>
              <w:rPr>
                <w:noProof/>
                <w:lang w:eastAsia="en-AU"/>
              </w:rPr>
            </w:pPr>
            <w:r>
              <w:rPr>
                <w:noProof/>
                <w:lang w:val="en-US"/>
              </w:rPr>
              <w:drawing>
                <wp:inline distT="0" distB="0" distL="0" distR="0" wp14:anchorId="1720BE41" wp14:editId="5E2F858C">
                  <wp:extent cx="2486443" cy="2216843"/>
                  <wp:effectExtent l="152400" t="152400" r="371475" b="3549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2499926" cy="222886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97612C" w14:paraId="34323DE1" w14:textId="77777777" w:rsidTr="005025BE">
        <w:trPr>
          <w:jc w:val="center"/>
        </w:trPr>
        <w:tc>
          <w:tcPr>
            <w:tcW w:w="5529" w:type="dxa"/>
          </w:tcPr>
          <w:p w14:paraId="231908E2" w14:textId="77777777" w:rsidR="0097612C" w:rsidRPr="0097612C" w:rsidRDefault="0097612C" w:rsidP="0097612C">
            <w:pPr>
              <w:jc w:val="left"/>
              <w:rPr>
                <w:b/>
                <w:sz w:val="24"/>
              </w:rPr>
            </w:pPr>
            <w:r w:rsidRPr="0097612C">
              <w:rPr>
                <w:b/>
                <w:sz w:val="24"/>
              </w:rPr>
              <w:lastRenderedPageBreak/>
              <w:t>World Health Organization websites on CRVS</w:t>
            </w:r>
          </w:p>
          <w:p w14:paraId="622D63DE" w14:textId="61203728" w:rsidR="0097612C" w:rsidRDefault="00966587" w:rsidP="0097612C">
            <w:pPr>
              <w:jc w:val="left"/>
            </w:pPr>
            <w:hyperlink r:id="rId43" w:history="1">
              <w:r w:rsidR="0097612C" w:rsidRPr="00DE3DB3">
                <w:rPr>
                  <w:rStyle w:val="Hyperlink"/>
                </w:rPr>
                <w:t>www.emro.who.int/entity/civil-registration-statistics/index.html</w:t>
              </w:r>
            </w:hyperlink>
            <w:r w:rsidR="0097612C">
              <w:t xml:space="preserve"> </w:t>
            </w:r>
          </w:p>
          <w:p w14:paraId="5384972E" w14:textId="77777777" w:rsidR="0097612C" w:rsidRDefault="0097612C" w:rsidP="0097612C">
            <w:pPr>
              <w:jc w:val="left"/>
            </w:pPr>
          </w:p>
          <w:p w14:paraId="025D332A" w14:textId="77777777" w:rsidR="0097612C" w:rsidRDefault="00966587" w:rsidP="0097612C">
            <w:pPr>
              <w:jc w:val="left"/>
              <w:rPr>
                <w:rStyle w:val="Hyperlink"/>
              </w:rPr>
            </w:pPr>
            <w:hyperlink r:id="rId44" w:history="1">
              <w:r w:rsidR="0097612C" w:rsidRPr="00743C48">
                <w:rPr>
                  <w:rStyle w:val="Hyperlink"/>
                </w:rPr>
                <w:t>www.who.int/healthinfo/civil_registration/</w:t>
              </w:r>
            </w:hyperlink>
          </w:p>
          <w:p w14:paraId="2BF0E4C1" w14:textId="77777777" w:rsidR="0097612C" w:rsidRDefault="0097612C" w:rsidP="0097612C">
            <w:pPr>
              <w:autoSpaceDE w:val="0"/>
              <w:autoSpaceDN w:val="0"/>
              <w:adjustRightInd w:val="0"/>
              <w:contextualSpacing/>
              <w:rPr>
                <w:rFonts w:cs="Book Antiqua"/>
                <w:bCs/>
                <w:color w:val="1F1A17"/>
                <w:lang w:eastAsia="ja-JP"/>
              </w:rPr>
            </w:pPr>
          </w:p>
          <w:p w14:paraId="4C807ADE" w14:textId="77777777" w:rsidR="0097612C" w:rsidRDefault="0097612C" w:rsidP="0097612C">
            <w:pPr>
              <w:autoSpaceDE w:val="0"/>
              <w:autoSpaceDN w:val="0"/>
              <w:adjustRightInd w:val="0"/>
              <w:contextualSpacing/>
              <w:rPr>
                <w:rFonts w:cs="Book Antiqua"/>
                <w:color w:val="1F1A17"/>
                <w:lang w:eastAsia="ja-JP"/>
              </w:rPr>
            </w:pPr>
            <w:r w:rsidRPr="008A17BF">
              <w:rPr>
                <w:rFonts w:cs="Book Antiqua"/>
                <w:bCs/>
                <w:color w:val="1F1A17"/>
                <w:lang w:eastAsia="ja-JP"/>
              </w:rPr>
              <w:t>Online cause of death quality tools</w:t>
            </w:r>
            <w:r>
              <w:rPr>
                <w:rFonts w:cs="Book Antiqua"/>
                <w:color w:val="1F1A17"/>
                <w:lang w:eastAsia="ja-JP"/>
              </w:rPr>
              <w:t xml:space="preserve"> (</w:t>
            </w:r>
            <w:proofErr w:type="spellStart"/>
            <w:r>
              <w:rPr>
                <w:rFonts w:cs="Book Antiqua"/>
                <w:color w:val="1F1A17"/>
                <w:lang w:eastAsia="ja-JP"/>
              </w:rPr>
              <w:t>eg</w:t>
            </w:r>
            <w:proofErr w:type="spellEnd"/>
            <w:r>
              <w:rPr>
                <w:rFonts w:cs="Book Antiqua"/>
                <w:color w:val="1F1A17"/>
                <w:lang w:eastAsia="ja-JP"/>
              </w:rPr>
              <w:t xml:space="preserve">. WHO </w:t>
            </w:r>
            <w:proofErr w:type="spellStart"/>
            <w:r>
              <w:rPr>
                <w:rFonts w:cs="Book Antiqua"/>
                <w:color w:val="1F1A17"/>
                <w:lang w:eastAsia="ja-JP"/>
              </w:rPr>
              <w:t>ANACoD</w:t>
            </w:r>
            <w:proofErr w:type="spellEnd"/>
            <w:r>
              <w:rPr>
                <w:rFonts w:cs="Book Antiqua"/>
                <w:color w:val="1F1A17"/>
                <w:lang w:eastAsia="ja-JP"/>
              </w:rPr>
              <w:t xml:space="preserve">, </w:t>
            </w:r>
            <w:proofErr w:type="spellStart"/>
            <w:r>
              <w:rPr>
                <w:rFonts w:cs="Book Antiqua"/>
                <w:color w:val="1F1A17"/>
                <w:lang w:eastAsia="ja-JP"/>
              </w:rPr>
              <w:t>CoDEdit</w:t>
            </w:r>
            <w:proofErr w:type="spellEnd"/>
            <w:r>
              <w:rPr>
                <w:rFonts w:cs="Book Antiqua"/>
                <w:color w:val="1F1A17"/>
                <w:lang w:eastAsia="ja-JP"/>
              </w:rPr>
              <w:t xml:space="preserve"> Tool)</w:t>
            </w:r>
          </w:p>
          <w:p w14:paraId="77F681B8" w14:textId="20A89C1A" w:rsidR="0097612C" w:rsidRPr="002B55B2" w:rsidRDefault="0097612C" w:rsidP="0097612C">
            <w:pPr>
              <w:autoSpaceDE w:val="0"/>
              <w:autoSpaceDN w:val="0"/>
              <w:adjustRightInd w:val="0"/>
              <w:contextualSpacing/>
              <w:rPr>
                <w:rFonts w:cs="Book Antiqua"/>
                <w:color w:val="1F1A17"/>
                <w:lang w:eastAsia="ja-JP"/>
              </w:rPr>
            </w:pPr>
            <w:r w:rsidRPr="00060B71">
              <w:rPr>
                <w:rFonts w:cs="Book Antiqua"/>
                <w:color w:val="0070C0"/>
                <w:u w:val="single"/>
              </w:rPr>
              <w:t>http://www.who.int/healthinfo/civil_registration/en/</w:t>
            </w:r>
          </w:p>
          <w:p w14:paraId="46DB7657" w14:textId="77777777" w:rsidR="0097612C" w:rsidRDefault="0097612C" w:rsidP="0097612C">
            <w:pPr>
              <w:autoSpaceDE w:val="0"/>
              <w:autoSpaceDN w:val="0"/>
              <w:adjustRightInd w:val="0"/>
              <w:contextualSpacing/>
              <w:rPr>
                <w:rFonts w:cs="Book Antiqua"/>
                <w:bCs/>
                <w:color w:val="1F1A17"/>
                <w:lang w:eastAsia="ja-JP"/>
              </w:rPr>
            </w:pPr>
          </w:p>
          <w:p w14:paraId="6C57C33E" w14:textId="77777777" w:rsidR="0097612C" w:rsidRDefault="0097612C" w:rsidP="0097612C">
            <w:pPr>
              <w:autoSpaceDE w:val="0"/>
              <w:autoSpaceDN w:val="0"/>
              <w:adjustRightInd w:val="0"/>
              <w:contextualSpacing/>
              <w:rPr>
                <w:rFonts w:cs="Book Antiqua"/>
                <w:bCs/>
                <w:color w:val="1F1A17"/>
                <w:lang w:eastAsia="ja-JP"/>
              </w:rPr>
            </w:pPr>
            <w:r>
              <w:rPr>
                <w:rFonts w:cs="Book Antiqua"/>
                <w:bCs/>
                <w:color w:val="1F1A17"/>
                <w:lang w:eastAsia="ja-JP"/>
              </w:rPr>
              <w:t xml:space="preserve">World Health Organization. (2010a). </w:t>
            </w:r>
            <w:r w:rsidRPr="00D87FAC">
              <w:rPr>
                <w:rFonts w:cs="Book Antiqua"/>
                <w:bCs/>
                <w:i/>
                <w:color w:val="1F1A17"/>
                <w:lang w:eastAsia="ja-JP"/>
              </w:rPr>
              <w:t>Cause of Death on the Death Certificate in line with ICD-10: Quick reference guide.</w:t>
            </w:r>
            <w:r>
              <w:rPr>
                <w:rFonts w:cs="Book Antiqua"/>
                <w:bCs/>
                <w:color w:val="1F1A17"/>
                <w:lang w:eastAsia="ja-JP"/>
              </w:rPr>
              <w:t xml:space="preserve"> (</w:t>
            </w:r>
            <w:r w:rsidRPr="008A17BF">
              <w:rPr>
                <w:rFonts w:cs="Book Antiqua"/>
                <w:bCs/>
                <w:color w:val="1F1A17"/>
                <w:lang w:eastAsia="ja-JP"/>
              </w:rPr>
              <w:t>Flyer for doctors on how to fill in a d</w:t>
            </w:r>
            <w:r>
              <w:rPr>
                <w:rFonts w:cs="Book Antiqua"/>
                <w:bCs/>
                <w:color w:val="1F1A17"/>
                <w:lang w:eastAsia="ja-JP"/>
              </w:rPr>
              <w:t xml:space="preserve">eath certificate - </w:t>
            </w:r>
            <w:r w:rsidRPr="008A17BF">
              <w:rPr>
                <w:rFonts w:cs="Book Antiqua"/>
                <w:bCs/>
                <w:color w:val="1F1A17"/>
                <w:lang w:eastAsia="ja-JP"/>
              </w:rPr>
              <w:t>print double sided)</w:t>
            </w:r>
          </w:p>
          <w:p w14:paraId="7DEA00FB" w14:textId="77777777" w:rsidR="0097612C" w:rsidRDefault="0097612C" w:rsidP="0097612C">
            <w:pPr>
              <w:autoSpaceDE w:val="0"/>
              <w:autoSpaceDN w:val="0"/>
              <w:adjustRightInd w:val="0"/>
              <w:contextualSpacing/>
              <w:rPr>
                <w:rFonts w:cs="Book Antiqua"/>
                <w:bCs/>
                <w:color w:val="1F1A17"/>
                <w:lang w:eastAsia="ja-JP"/>
              </w:rPr>
            </w:pPr>
            <w:r w:rsidRPr="00060B71">
              <w:rPr>
                <w:rFonts w:cs="Book Antiqua"/>
                <w:color w:val="0070C0"/>
                <w:u w:val="single"/>
              </w:rPr>
              <w:t>http://apps.who.int/classifications/apps/icd/icd10training/ICD-10%20Death%20Certificate/html/ICD-10_Resources/causeofdeathflyer.pdf</w:t>
            </w:r>
          </w:p>
          <w:p w14:paraId="153486E9" w14:textId="77777777" w:rsidR="0097612C" w:rsidRDefault="0097612C" w:rsidP="0097612C">
            <w:pPr>
              <w:autoSpaceDE w:val="0"/>
              <w:autoSpaceDN w:val="0"/>
              <w:adjustRightInd w:val="0"/>
              <w:contextualSpacing/>
              <w:rPr>
                <w:rFonts w:cs="Book Antiqua"/>
                <w:bCs/>
                <w:color w:val="1F1A17"/>
                <w:lang w:eastAsia="ja-JP"/>
              </w:rPr>
            </w:pPr>
          </w:p>
          <w:p w14:paraId="1B285783" w14:textId="77777777" w:rsidR="0097612C" w:rsidRDefault="0097612C" w:rsidP="0097612C">
            <w:pPr>
              <w:autoSpaceDE w:val="0"/>
              <w:autoSpaceDN w:val="0"/>
              <w:adjustRightInd w:val="0"/>
              <w:contextualSpacing/>
              <w:rPr>
                <w:rFonts w:cs="Book Antiqua"/>
                <w:color w:val="1F1A17"/>
                <w:lang w:eastAsia="ja-JP"/>
              </w:rPr>
            </w:pPr>
            <w:r>
              <w:rPr>
                <w:rFonts w:cs="Book Antiqua"/>
                <w:bCs/>
                <w:color w:val="1F1A17"/>
                <w:lang w:eastAsia="ja-JP"/>
              </w:rPr>
              <w:t xml:space="preserve">World Health Organization. </w:t>
            </w:r>
            <w:r w:rsidRPr="00D87FAC">
              <w:rPr>
                <w:rFonts w:cs="Book Antiqua"/>
                <w:bCs/>
                <w:i/>
                <w:color w:val="1F1A17"/>
                <w:lang w:eastAsia="ja-JP"/>
              </w:rPr>
              <w:t xml:space="preserve">International Classification of </w:t>
            </w:r>
            <w:r>
              <w:rPr>
                <w:rFonts w:cs="Book Antiqua"/>
                <w:bCs/>
                <w:i/>
                <w:color w:val="1F1A17"/>
                <w:lang w:eastAsia="ja-JP"/>
              </w:rPr>
              <w:t>Di</w:t>
            </w:r>
            <w:r w:rsidRPr="00D87FAC">
              <w:rPr>
                <w:rFonts w:cs="Book Antiqua"/>
                <w:bCs/>
                <w:i/>
                <w:color w:val="1F1A17"/>
                <w:lang w:eastAsia="ja-JP"/>
              </w:rPr>
              <w:t>seases</w:t>
            </w:r>
            <w:r>
              <w:rPr>
                <w:rFonts w:cs="Book Antiqua"/>
                <w:bCs/>
                <w:i/>
                <w:color w:val="1F1A17"/>
                <w:lang w:eastAsia="ja-JP"/>
              </w:rPr>
              <w:t>.</w:t>
            </w:r>
            <w:r w:rsidRPr="008A17BF">
              <w:rPr>
                <w:rFonts w:cs="Book Antiqua"/>
                <w:bCs/>
                <w:color w:val="1F1A17"/>
                <w:lang w:eastAsia="ja-JP"/>
              </w:rPr>
              <w:t xml:space="preserve"> </w:t>
            </w:r>
            <w:r>
              <w:rPr>
                <w:rFonts w:cs="Book Antiqua"/>
                <w:bCs/>
                <w:color w:val="1F1A17"/>
                <w:lang w:eastAsia="ja-JP"/>
              </w:rPr>
              <w:t>(Online training,</w:t>
            </w:r>
            <w:r w:rsidRPr="008A17BF">
              <w:rPr>
                <w:rFonts w:cs="Book Antiqua"/>
                <w:color w:val="1F1A17"/>
                <w:lang w:eastAsia="ja-JP"/>
              </w:rPr>
              <w:t xml:space="preserve"> including medical certification and coding introduction</w:t>
            </w:r>
            <w:r>
              <w:rPr>
                <w:rFonts w:cs="Book Antiqua"/>
                <w:color w:val="1F1A17"/>
                <w:lang w:eastAsia="ja-JP"/>
              </w:rPr>
              <w:t>)</w:t>
            </w:r>
            <w:r w:rsidRPr="008A17BF">
              <w:rPr>
                <w:rFonts w:cs="Book Antiqua"/>
                <w:color w:val="1F1A17"/>
                <w:lang w:eastAsia="ja-JP"/>
              </w:rPr>
              <w:t xml:space="preserve"> </w:t>
            </w:r>
          </w:p>
          <w:p w14:paraId="75B1FF46" w14:textId="77777777" w:rsidR="0097612C" w:rsidRDefault="00966587" w:rsidP="0097612C">
            <w:pPr>
              <w:autoSpaceDE w:val="0"/>
              <w:autoSpaceDN w:val="0"/>
              <w:adjustRightInd w:val="0"/>
              <w:contextualSpacing/>
              <w:rPr>
                <w:rFonts w:cs="Book Antiqua"/>
                <w:color w:val="A3A3A3"/>
                <w:u w:val="single"/>
                <w:lang w:eastAsia="ja-JP"/>
              </w:rPr>
            </w:pPr>
            <w:hyperlink r:id="rId45" w:history="1">
              <w:r w:rsidR="0097612C" w:rsidRPr="00060B71">
                <w:rPr>
                  <w:rFonts w:cs="Book Antiqua"/>
                  <w:color w:val="0070C0"/>
                  <w:u w:val="single"/>
                </w:rPr>
                <w:t>http://www.who.int/classifications/icd/en/</w:t>
              </w:r>
            </w:hyperlink>
          </w:p>
          <w:p w14:paraId="489B1398" w14:textId="77777777" w:rsidR="0097612C" w:rsidRPr="008A17BF" w:rsidRDefault="0097612C" w:rsidP="0097612C">
            <w:pPr>
              <w:autoSpaceDE w:val="0"/>
              <w:autoSpaceDN w:val="0"/>
              <w:adjustRightInd w:val="0"/>
              <w:contextualSpacing/>
              <w:rPr>
                <w:rFonts w:cs="Book Antiqua"/>
                <w:color w:val="1F1A17"/>
                <w:lang w:eastAsia="ja-JP"/>
              </w:rPr>
            </w:pPr>
          </w:p>
          <w:p w14:paraId="004B8F1B" w14:textId="77777777" w:rsidR="0097612C" w:rsidRDefault="0097612C" w:rsidP="0097612C">
            <w:pPr>
              <w:autoSpaceDE w:val="0"/>
              <w:autoSpaceDN w:val="0"/>
              <w:adjustRightInd w:val="0"/>
              <w:contextualSpacing/>
              <w:rPr>
                <w:rFonts w:cs="Book Antiqua"/>
                <w:color w:val="1F1A17"/>
                <w:lang w:eastAsia="ja-JP"/>
              </w:rPr>
            </w:pPr>
            <w:r>
              <w:rPr>
                <w:rFonts w:cs="Book Antiqua"/>
                <w:bCs/>
                <w:color w:val="1F1A17"/>
                <w:lang w:eastAsia="ja-JP"/>
              </w:rPr>
              <w:t xml:space="preserve">World Health Organization. </w:t>
            </w:r>
            <w:r w:rsidRPr="00D87FAC">
              <w:rPr>
                <w:rFonts w:cs="Book Antiqua"/>
                <w:bCs/>
                <w:i/>
                <w:color w:val="1F1A17"/>
                <w:lang w:eastAsia="ja-JP"/>
              </w:rPr>
              <w:t>International Classification of Diseases</w:t>
            </w:r>
            <w:r>
              <w:rPr>
                <w:rFonts w:cs="Book Antiqua"/>
                <w:bCs/>
                <w:i/>
                <w:color w:val="1F1A17"/>
                <w:lang w:eastAsia="ja-JP"/>
              </w:rPr>
              <w:t>.</w:t>
            </w:r>
            <w:r w:rsidRPr="008A17BF">
              <w:rPr>
                <w:rFonts w:cs="Book Antiqua"/>
                <w:bCs/>
                <w:color w:val="1F1A17"/>
                <w:lang w:eastAsia="ja-JP"/>
              </w:rPr>
              <w:t xml:space="preserve"> </w:t>
            </w:r>
            <w:r>
              <w:rPr>
                <w:rFonts w:cs="Book Antiqua"/>
                <w:bCs/>
                <w:color w:val="1F1A17"/>
                <w:lang w:eastAsia="ja-JP"/>
              </w:rPr>
              <w:t>(Offline training,</w:t>
            </w:r>
            <w:r w:rsidRPr="008A17BF">
              <w:rPr>
                <w:rFonts w:cs="Book Antiqua"/>
                <w:color w:val="1F1A17"/>
                <w:lang w:eastAsia="ja-JP"/>
              </w:rPr>
              <w:t xml:space="preserve"> including medical certification and coding introduction</w:t>
            </w:r>
            <w:r>
              <w:rPr>
                <w:rFonts w:cs="Book Antiqua"/>
                <w:color w:val="1F1A17"/>
                <w:lang w:eastAsia="ja-JP"/>
              </w:rPr>
              <w:t>)</w:t>
            </w:r>
          </w:p>
          <w:p w14:paraId="298F1A4C" w14:textId="6DBDACF6" w:rsidR="0097612C" w:rsidRDefault="0097612C" w:rsidP="0097612C">
            <w:pPr>
              <w:jc w:val="left"/>
              <w:rPr>
                <w:sz w:val="24"/>
              </w:rPr>
            </w:pPr>
            <w:r w:rsidRPr="008A17BF">
              <w:rPr>
                <w:rFonts w:cs="Book Antiqua"/>
                <w:color w:val="1F1A17"/>
                <w:lang w:eastAsia="ja-JP"/>
              </w:rPr>
              <w:t xml:space="preserve"> </w:t>
            </w:r>
            <w:hyperlink r:id="rId46" w:history="1">
              <w:r w:rsidRPr="00060B71">
                <w:rPr>
                  <w:rFonts w:cs="Book Antiqua"/>
                  <w:color w:val="0070C0"/>
                  <w:u w:val="single"/>
                </w:rPr>
                <w:t>http://apps.who.int/classifications/apps/icd/ClassificationDownload/DLArea/OfflineTrainingPackage.zip</w:t>
              </w:r>
            </w:hyperlink>
          </w:p>
        </w:tc>
        <w:tc>
          <w:tcPr>
            <w:tcW w:w="5528" w:type="dxa"/>
          </w:tcPr>
          <w:p w14:paraId="71F08BDB" w14:textId="4CC3C859" w:rsidR="0097612C" w:rsidRDefault="0097612C" w:rsidP="00C85DAF">
            <w:pPr>
              <w:rPr>
                <w:noProof/>
                <w:lang w:eastAsia="en-AU"/>
              </w:rPr>
            </w:pPr>
            <w:r>
              <w:rPr>
                <w:noProof/>
                <w:lang w:val="en-US"/>
              </w:rPr>
              <w:drawing>
                <wp:inline distT="0" distB="0" distL="0" distR="0" wp14:anchorId="0DE9E12A" wp14:editId="606FD223">
                  <wp:extent cx="2188464" cy="1781590"/>
                  <wp:effectExtent l="152400" t="152400" r="364490" b="3714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2199533" cy="1790601"/>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bl>
    <w:p w14:paraId="267080E4" w14:textId="77777777" w:rsidR="00B11073" w:rsidRDefault="00B11073" w:rsidP="00CC6A33">
      <w:pPr>
        <w:jc w:val="left"/>
        <w:rPr>
          <w:sz w:val="24"/>
        </w:rPr>
        <w:sectPr w:rsidR="00B11073" w:rsidSect="0077675E">
          <w:headerReference w:type="default" r:id="rId48"/>
          <w:footerReference w:type="even" r:id="rId49"/>
          <w:footerReference w:type="default" r:id="rId50"/>
          <w:pgSz w:w="11906" w:h="16838"/>
          <w:pgMar w:top="1440" w:right="1080" w:bottom="1440" w:left="1080" w:header="708" w:footer="708" w:gutter="0"/>
          <w:cols w:space="708"/>
          <w:docGrid w:linePitch="360"/>
        </w:sectPr>
      </w:pPr>
      <w:bookmarkStart w:id="65" w:name="_Toc417044129"/>
    </w:p>
    <w:p w14:paraId="2FBC076B" w14:textId="39B98454" w:rsidR="00B11073" w:rsidRDefault="00B11073" w:rsidP="00B11073">
      <w:pPr>
        <w:jc w:val="left"/>
        <w:rPr>
          <w:sz w:val="24"/>
        </w:rPr>
      </w:pPr>
    </w:p>
    <w:p w14:paraId="5B756A90" w14:textId="77777777" w:rsidR="00B11073" w:rsidRPr="009441BF" w:rsidRDefault="00B11073" w:rsidP="00B11073">
      <w:pPr>
        <w:jc w:val="left"/>
        <w:rPr>
          <w:sz w:val="24"/>
        </w:rPr>
      </w:pPr>
    </w:p>
    <w:p w14:paraId="4C54445D" w14:textId="0867C520" w:rsidR="00B11073" w:rsidRPr="00D87FAC" w:rsidRDefault="00B11073" w:rsidP="00B11073">
      <w:pPr>
        <w:autoSpaceDE w:val="0"/>
        <w:autoSpaceDN w:val="0"/>
        <w:adjustRightInd w:val="0"/>
        <w:contextualSpacing/>
        <w:rPr>
          <w:rFonts w:cs="Book Antiqua"/>
          <w:bCs/>
          <w:color w:val="1F1A17"/>
          <w:lang w:eastAsia="ja-JP"/>
        </w:rPr>
      </w:pPr>
    </w:p>
    <w:p w14:paraId="57CF881D" w14:textId="77777777" w:rsidR="00B11073" w:rsidRDefault="00B11073">
      <w:pPr>
        <w:jc w:val="left"/>
        <w:rPr>
          <w:rFonts w:asciiTheme="majorHAnsi" w:eastAsiaTheme="majorEastAsia" w:hAnsiTheme="majorHAnsi" w:cstheme="majorBidi"/>
          <w:color w:val="2E74B5" w:themeColor="accent1" w:themeShade="BF"/>
          <w:sz w:val="32"/>
          <w:szCs w:val="32"/>
          <w:lang w:eastAsia="ja-JP"/>
        </w:rPr>
      </w:pPr>
      <w:r>
        <w:rPr>
          <w:lang w:eastAsia="ja-JP"/>
        </w:rPr>
        <w:br w:type="page"/>
      </w:r>
    </w:p>
    <w:p w14:paraId="4FA5A2B1" w14:textId="77777777" w:rsidR="00967A88" w:rsidRDefault="00535E11" w:rsidP="00967A88">
      <w:pPr>
        <w:pStyle w:val="Heading1"/>
        <w:rPr>
          <w:lang w:eastAsia="ja-JP"/>
        </w:rPr>
      </w:pPr>
      <w:bookmarkStart w:id="66" w:name="_Toc429757665"/>
      <w:r>
        <w:rPr>
          <w:lang w:eastAsia="ja-JP"/>
        </w:rPr>
        <w:lastRenderedPageBreak/>
        <w:t xml:space="preserve">Annex </w:t>
      </w:r>
      <w:r w:rsidR="00C34038">
        <w:rPr>
          <w:lang w:eastAsia="ja-JP"/>
        </w:rPr>
        <w:t>1</w:t>
      </w:r>
      <w:r w:rsidR="00967A88">
        <w:rPr>
          <w:lang w:eastAsia="ja-JP"/>
        </w:rPr>
        <w:t>: Definition of terms</w:t>
      </w:r>
      <w:bookmarkEnd w:id="65"/>
      <w:bookmarkEnd w:id="66"/>
    </w:p>
    <w:p w14:paraId="205F3832" w14:textId="77777777" w:rsidR="002B4F95" w:rsidRDefault="002B4F95" w:rsidP="00AC58FD">
      <w:pPr>
        <w:spacing w:after="240"/>
        <w:rPr>
          <w:b/>
        </w:rPr>
      </w:pPr>
    </w:p>
    <w:p w14:paraId="7FFB8C1C" w14:textId="77777777" w:rsidR="00113DA0" w:rsidRPr="00CE124A" w:rsidRDefault="0077077A" w:rsidP="00AC58FD">
      <w:pPr>
        <w:spacing w:after="240"/>
        <w:rPr>
          <w:b/>
        </w:rPr>
      </w:pPr>
      <w:r w:rsidRPr="00CE124A">
        <w:rPr>
          <w:b/>
        </w:rPr>
        <w:t>Administrative data</w:t>
      </w:r>
      <w:r w:rsidR="00047909" w:rsidRPr="00CE124A">
        <w:rPr>
          <w:b/>
        </w:rPr>
        <w:t xml:space="preserve">: </w:t>
      </w:r>
      <w:r w:rsidR="00113DA0" w:rsidRPr="00CE124A">
        <w:t>refers to information collected primarily for administrative purposes. This type of data is collected by government departments and other organisations for the purposes of registration, transaction and record keeping, usually during the delivery of a service.</w:t>
      </w:r>
    </w:p>
    <w:p w14:paraId="703B05FB" w14:textId="77777777" w:rsidR="0077077A" w:rsidRPr="00CE124A" w:rsidRDefault="00113DA0" w:rsidP="00AC58FD">
      <w:pPr>
        <w:spacing w:after="240"/>
        <w:rPr>
          <w:b/>
        </w:rPr>
      </w:pPr>
      <w:r w:rsidRPr="00CE124A">
        <w:rPr>
          <w:b/>
        </w:rPr>
        <w:t xml:space="preserve">Administrative data collection: </w:t>
      </w:r>
      <w:r w:rsidR="00047909" w:rsidRPr="00CE124A">
        <w:t>Administrative data collection is the set of activities involved in the collection, processing, storage and dissemination of statistical data from one or more administrative sources. The equivalent of a survey but with the source of data being administrative records rather than direct contact with respondents</w:t>
      </w:r>
      <w:r w:rsidR="00403F8E" w:rsidRPr="00CE124A">
        <w:t>.</w:t>
      </w:r>
      <w:r w:rsidR="00047909" w:rsidRPr="00CE124A">
        <w:rPr>
          <w:rStyle w:val="FootnoteReference"/>
          <w:vertAlign w:val="superscript"/>
        </w:rPr>
        <w:footnoteReference w:id="54"/>
      </w:r>
    </w:p>
    <w:p w14:paraId="2361591C" w14:textId="77777777" w:rsidR="00403F8E" w:rsidRPr="00CE124A" w:rsidRDefault="00403F8E" w:rsidP="00403F8E">
      <w:pPr>
        <w:spacing w:after="240"/>
      </w:pPr>
      <w:r w:rsidRPr="00CE124A">
        <w:rPr>
          <w:b/>
        </w:rPr>
        <w:t>Adoption:</w:t>
      </w:r>
      <w:r w:rsidRPr="00CE124A">
        <w:t xml:space="preserve"> Legal and voluntary taking and treating of the child of other parents as one's own in so far as provided by the laws of the country. By means of a judicial process, whether related or not to the adopter, the adopted child acquires the rights and status of a biological child born to the adopting parents.</w:t>
      </w:r>
      <w:r w:rsidRPr="00CE124A">
        <w:rPr>
          <w:vertAlign w:val="superscript"/>
        </w:rPr>
        <w:footnoteReference w:id="55"/>
      </w:r>
    </w:p>
    <w:p w14:paraId="68A44270" w14:textId="77777777" w:rsidR="00403F8E" w:rsidRPr="00403F8E" w:rsidRDefault="00403F8E" w:rsidP="00AC58FD">
      <w:pPr>
        <w:spacing w:after="240"/>
      </w:pPr>
      <w:r w:rsidRPr="00CE124A">
        <w:rPr>
          <w:b/>
        </w:rPr>
        <w:t xml:space="preserve">Age: </w:t>
      </w:r>
      <w:r w:rsidRPr="00CE124A">
        <w:t>Interval of time between birth and the present time, expressed in completed units of solar time. For adults and children, age is usually measured in completed years, while for infants or very young children, in</w:t>
      </w:r>
      <w:r w:rsidRPr="00403F8E">
        <w:t xml:space="preserve"> completed months, weeks, days, hours or minutes of life, as appropriate.</w:t>
      </w:r>
      <w:r w:rsidRPr="00403F8E">
        <w:rPr>
          <w:vertAlign w:val="superscript"/>
        </w:rPr>
        <w:footnoteReference w:id="56"/>
      </w:r>
    </w:p>
    <w:p w14:paraId="0095B688" w14:textId="77777777" w:rsidR="00A9092E" w:rsidRPr="00A9092E" w:rsidRDefault="00A9092E" w:rsidP="00AC58FD">
      <w:pPr>
        <w:spacing w:after="240"/>
      </w:pPr>
      <w:r w:rsidRPr="00AC58FD">
        <w:rPr>
          <w:b/>
        </w:rPr>
        <w:t>Annulment</w:t>
      </w:r>
      <w:r w:rsidRPr="00A9092E">
        <w:t>: the invalidation or voiding of a legal marriage by a competent authority, according to the laws of the country, thus conferring on the parties the status of never having been married to each other.</w:t>
      </w:r>
      <w:r w:rsidR="00227F8D" w:rsidRPr="00227F8D">
        <w:rPr>
          <w:rStyle w:val="FootnoteReference"/>
          <w:vertAlign w:val="superscript"/>
        </w:rPr>
        <w:t xml:space="preserve"> </w:t>
      </w:r>
      <w:r w:rsidR="00227F8D" w:rsidRPr="00227F8D">
        <w:rPr>
          <w:rStyle w:val="FootnoteReference"/>
          <w:vertAlign w:val="superscript"/>
        </w:rPr>
        <w:footnoteReference w:id="57"/>
      </w:r>
    </w:p>
    <w:p w14:paraId="0A882BD8" w14:textId="77777777" w:rsidR="00A64703" w:rsidRDefault="00A64703" w:rsidP="00AB3E8B">
      <w:pPr>
        <w:pStyle w:val="BodyText"/>
        <w:spacing w:after="240" w:line="259" w:lineRule="auto"/>
        <w:ind w:left="0"/>
        <w:jc w:val="both"/>
        <w:rPr>
          <w:rFonts w:asciiTheme="minorHAnsi" w:eastAsiaTheme="minorHAnsi" w:hAnsiTheme="minorHAnsi"/>
          <w:b/>
          <w:lang w:val="en-AU"/>
        </w:rPr>
      </w:pPr>
      <w:r w:rsidRPr="00712FC2">
        <w:rPr>
          <w:rFonts w:asciiTheme="minorHAnsi" w:eastAsiaTheme="minorHAnsi" w:hAnsiTheme="minorHAnsi"/>
          <w:b/>
          <w:lang w:val="en-AU"/>
        </w:rPr>
        <w:t>Baseline</w:t>
      </w:r>
      <w:r w:rsidR="00047909" w:rsidRPr="00712FC2">
        <w:rPr>
          <w:rFonts w:asciiTheme="minorHAnsi" w:eastAsiaTheme="minorHAnsi" w:hAnsiTheme="minorHAnsi"/>
          <w:b/>
          <w:lang w:val="en-AU"/>
        </w:rPr>
        <w:t>:</w:t>
      </w:r>
      <w:r w:rsidR="00047909">
        <w:rPr>
          <w:rFonts w:asciiTheme="minorHAnsi" w:eastAsiaTheme="minorHAnsi" w:hAnsiTheme="minorHAnsi"/>
          <w:b/>
          <w:lang w:val="en-AU"/>
        </w:rPr>
        <w:t xml:space="preserve"> </w:t>
      </w:r>
      <w:r w:rsidR="0009048A" w:rsidRPr="002E743E">
        <w:rPr>
          <w:rFonts w:asciiTheme="minorHAnsi" w:eastAsiaTheme="minorHAnsi" w:hAnsiTheme="minorHAnsi"/>
          <w:lang w:val="en-AU"/>
        </w:rPr>
        <w:t>The baseline is the set of projections used as a benchmark for the analysis of the impact of different economic and policy scenarios</w:t>
      </w:r>
      <w:r w:rsidR="00CE124A">
        <w:rPr>
          <w:rFonts w:asciiTheme="minorHAnsi" w:eastAsiaTheme="minorHAnsi" w:hAnsiTheme="minorHAnsi"/>
          <w:lang w:val="en-AU"/>
        </w:rPr>
        <w:t>.</w:t>
      </w:r>
      <w:r w:rsidR="0009048A" w:rsidRPr="00047909">
        <w:rPr>
          <w:rStyle w:val="FootnoteReference"/>
          <w:vertAlign w:val="superscript"/>
        </w:rPr>
        <w:footnoteReference w:id="58"/>
      </w:r>
    </w:p>
    <w:p w14:paraId="2506A5EF" w14:textId="77777777" w:rsidR="00AB3E8B" w:rsidRPr="00A9092E" w:rsidRDefault="00AB3E8B" w:rsidP="00AB3E8B">
      <w:pPr>
        <w:pStyle w:val="BodyText"/>
        <w:spacing w:after="240" w:line="259" w:lineRule="auto"/>
        <w:ind w:left="0"/>
        <w:jc w:val="both"/>
        <w:rPr>
          <w:rFonts w:asciiTheme="minorHAnsi" w:eastAsiaTheme="minorHAnsi" w:hAnsiTheme="minorHAnsi"/>
          <w:lang w:val="en-AU"/>
        </w:rPr>
      </w:pPr>
      <w:r w:rsidRPr="00CE124A">
        <w:rPr>
          <w:rFonts w:asciiTheme="minorHAnsi" w:eastAsiaTheme="minorHAnsi" w:hAnsiTheme="minorHAnsi"/>
          <w:b/>
          <w:lang w:val="en-AU"/>
        </w:rPr>
        <w:t>Basic human rights:</w:t>
      </w:r>
      <w:r w:rsidRPr="00CE124A">
        <w:rPr>
          <w:rFonts w:asciiTheme="minorHAnsi" w:eastAsiaTheme="minorHAnsi" w:hAnsiTheme="minorHAnsi"/>
          <w:lang w:val="en-AU"/>
        </w:rPr>
        <w:t xml:space="preserve"> within the scope of human rights, some human rights are claimed to be i</w:t>
      </w:r>
      <w:r w:rsidR="00DC5333" w:rsidRPr="00CE124A">
        <w:rPr>
          <w:rFonts w:asciiTheme="minorHAnsi" w:eastAsiaTheme="minorHAnsi" w:hAnsiTheme="minorHAnsi"/>
          <w:lang w:val="en-AU"/>
        </w:rPr>
        <w:t>nalienable. Thus, Art. 4(1), In</w:t>
      </w:r>
      <w:r w:rsidRPr="00CE124A">
        <w:rPr>
          <w:rFonts w:asciiTheme="minorHAnsi" w:eastAsiaTheme="minorHAnsi" w:hAnsiTheme="minorHAnsi"/>
          <w:lang w:val="en-AU"/>
        </w:rPr>
        <w:t>ternational Covenant on Civil and Political Rights, 1966, permits derogation of human rights “in times of public emergency threatening the life of the nation” but prohibits any derogation from Arts. 6 (right to life), 7 (torture), 8(1) and (2) (slavery and servitude), 11 (imprisonment for breach of contractual obligation), 15 (retroactive criminal liability), 16 (recognition as a person in law) and 18 (freedom of thought, conscience and religion). This notwithstanding, the trend is to regard all human rights as universal, indivisible, interdependent, and interrelated, to be treated in fair and equal manner, on the same footing and with the same emphasis.</w:t>
      </w:r>
      <w:r w:rsidRPr="00CE124A">
        <w:rPr>
          <w:rStyle w:val="FootnoteReference"/>
          <w:vertAlign w:val="superscript"/>
        </w:rPr>
        <w:t xml:space="preserve"> </w:t>
      </w:r>
      <w:r w:rsidRPr="00CE124A">
        <w:rPr>
          <w:rStyle w:val="FootnoteReference"/>
          <w:vertAlign w:val="superscript"/>
        </w:rPr>
        <w:footnoteReference w:id="59"/>
      </w:r>
    </w:p>
    <w:p w14:paraId="0B18841A" w14:textId="77777777" w:rsidR="002D46F4" w:rsidRDefault="002D46F4" w:rsidP="002D46F4">
      <w:r w:rsidRPr="006A58EF">
        <w:rPr>
          <w:b/>
        </w:rPr>
        <w:t>Births (live births):</w:t>
      </w:r>
      <w:r w:rsidRPr="005E50E1">
        <w:rPr>
          <w:b/>
        </w:rPr>
        <w:t xml:space="preserve"> </w:t>
      </w:r>
      <w:r w:rsidRPr="006A58EF">
        <w:t xml:space="preserve">the result of the complete expulsion or extraction from its mother of a product of conception, irrespective of the duration of pregnancy, which, after such separation, breathes or shows any other evidence of life, such as beating of the heart, pulsation of the umbilical cord or definite movement of voluntary muscles, whether or not the umbilical cord has been cut or the placenta is attached; each product of such a birth is considered live born (all live-born infants should be registered and counted as such, </w:t>
      </w:r>
      <w:r w:rsidRPr="006A58EF">
        <w:lastRenderedPageBreak/>
        <w:t>irrespective of gestational age or whether alive or dead at the time of registration, and if they die at any time following birth, they should also be registered and counted as deaths).</w:t>
      </w:r>
      <w:r w:rsidRPr="006A58EF">
        <w:rPr>
          <w:rStyle w:val="FootnoteReference"/>
          <w:vertAlign w:val="superscript"/>
        </w:rPr>
        <w:footnoteReference w:id="60"/>
      </w:r>
    </w:p>
    <w:p w14:paraId="4690931A" w14:textId="77777777" w:rsidR="00AC58FD" w:rsidRDefault="00A9092E" w:rsidP="00404824">
      <w:pPr>
        <w:spacing w:after="240"/>
      </w:pPr>
      <w:r w:rsidRPr="00AC58FD">
        <w:rPr>
          <w:b/>
        </w:rPr>
        <w:t>Birth certificate</w:t>
      </w:r>
      <w:r w:rsidRPr="00A9092E">
        <w:t xml:space="preserve">: </w:t>
      </w:r>
      <w:r w:rsidR="00404824">
        <w:t xml:space="preserve">An original document or certified extract, usually issued by a government authority, stating when and where a person was born and usually identifying one or both of his or her parents as per the legal requirements of each country. </w:t>
      </w:r>
      <w:r w:rsidR="00404824" w:rsidRPr="00404824">
        <w:rPr>
          <w:rStyle w:val="FootnoteReference"/>
          <w:vertAlign w:val="superscript"/>
        </w:rPr>
        <w:footnoteReference w:id="61"/>
      </w:r>
    </w:p>
    <w:p w14:paraId="336830BD" w14:textId="77777777" w:rsidR="00AC58FD" w:rsidRDefault="00A9092E" w:rsidP="00AC58FD">
      <w:pPr>
        <w:spacing w:after="240"/>
      </w:pPr>
      <w:r w:rsidRPr="00AC58FD">
        <w:rPr>
          <w:b/>
        </w:rPr>
        <w:t>Birth records</w:t>
      </w:r>
      <w:r w:rsidRPr="00A9092E">
        <w:t>: compiled records of the births that have occurred and are registered.</w:t>
      </w:r>
      <w:r w:rsidR="00227F8D" w:rsidRPr="00227F8D">
        <w:rPr>
          <w:rStyle w:val="FootnoteReference"/>
          <w:vertAlign w:val="superscript"/>
        </w:rPr>
        <w:t xml:space="preserve"> </w:t>
      </w:r>
      <w:r w:rsidR="00227F8D" w:rsidRPr="00227F8D">
        <w:rPr>
          <w:rStyle w:val="FootnoteReference"/>
          <w:vertAlign w:val="superscript"/>
        </w:rPr>
        <w:footnoteReference w:id="62"/>
      </w:r>
    </w:p>
    <w:p w14:paraId="3F228E30" w14:textId="77777777" w:rsidR="00404824" w:rsidRDefault="00A9092E" w:rsidP="00404824">
      <w:pPr>
        <w:spacing w:after="240"/>
      </w:pPr>
      <w:r w:rsidRPr="00AC58FD">
        <w:rPr>
          <w:b/>
        </w:rPr>
        <w:t>Birth registration</w:t>
      </w:r>
      <w:r w:rsidRPr="00A9092E">
        <w:t xml:space="preserve">: </w:t>
      </w:r>
      <w:r w:rsidR="00404824">
        <w:t>The continuous, permanent, and universal recording, within the civil register, of the occurrence and characteristics of births in accordance with the legal requirements of a country. The recording can be physical (in a book) or electronic.</w:t>
      </w:r>
      <w:r w:rsidR="00404824" w:rsidRPr="00C009D0">
        <w:rPr>
          <w:rStyle w:val="FootnoteReference"/>
          <w:vertAlign w:val="superscript"/>
        </w:rPr>
        <w:footnoteReference w:id="63"/>
      </w:r>
    </w:p>
    <w:p w14:paraId="2BB5A4E0" w14:textId="77777777" w:rsidR="00AC58FD" w:rsidRDefault="00A9092E" w:rsidP="00404824">
      <w:pPr>
        <w:spacing w:after="240"/>
      </w:pPr>
      <w:r w:rsidRPr="00AC58FD">
        <w:rPr>
          <w:b/>
        </w:rPr>
        <w:t>Capacity building</w:t>
      </w:r>
      <w:r w:rsidRPr="00A9092E">
        <w:t xml:space="preserve">: </w:t>
      </w:r>
      <w:r w:rsidR="00404824">
        <w:t>Building the capacity of governments, private sector, and civil society by strengthening their human capacity (knowledge, skills, and aptitudes), their processes, and technologies. In all cases, capacity building aims to improve a country’s management capacity.</w:t>
      </w:r>
      <w:r w:rsidR="00404824" w:rsidRPr="00404824">
        <w:rPr>
          <w:rStyle w:val="FootnoteReference"/>
          <w:vertAlign w:val="superscript"/>
        </w:rPr>
        <w:footnoteReference w:id="64"/>
      </w:r>
    </w:p>
    <w:p w14:paraId="7282EC41" w14:textId="77777777" w:rsidR="002D46F4" w:rsidRPr="00403F8E" w:rsidRDefault="002D46F4" w:rsidP="002D46F4">
      <w:pPr>
        <w:rPr>
          <w:lang w:val="en-US"/>
        </w:rPr>
      </w:pPr>
      <w:r w:rsidRPr="00CE124A">
        <w:rPr>
          <w:b/>
        </w:rPr>
        <w:t>Cause of death:</w:t>
      </w:r>
      <w:r w:rsidRPr="00CE124A">
        <w:rPr>
          <w:lang w:val="en-US"/>
        </w:rPr>
        <w:t xml:space="preserve"> </w:t>
      </w:r>
      <w:r w:rsidRPr="00CE124A">
        <w:t xml:space="preserve">In order to provide a comprehensive and comparable tool for identifying causes of death and diseases in general, WHO developed the </w:t>
      </w:r>
      <w:r w:rsidRPr="00CE124A">
        <w:rPr>
          <w:i/>
        </w:rPr>
        <w:t>International Statistical Classification of Diseases and Related Health Problems</w:t>
      </w:r>
      <w:r w:rsidRPr="00CE124A">
        <w:t xml:space="preserve"> (ICD), currently in its tenth</w:t>
      </w:r>
      <w:r w:rsidRPr="00A20369">
        <w:t xml:space="preserve"> revision</w:t>
      </w:r>
      <w:r w:rsidRPr="00A20369">
        <w:rPr>
          <w:lang w:val="en-US"/>
        </w:rPr>
        <w:t>.</w:t>
      </w:r>
      <w:r w:rsidRPr="00A20369">
        <w:rPr>
          <w:rStyle w:val="FootnoteReference"/>
          <w:vertAlign w:val="superscript"/>
        </w:rPr>
        <w:footnoteReference w:id="65"/>
      </w:r>
      <w:r w:rsidR="00403F8E">
        <w:rPr>
          <w:lang w:val="en-US"/>
        </w:rPr>
        <w:t xml:space="preserve"> </w:t>
      </w:r>
      <w:r w:rsidR="00403F8E" w:rsidRPr="00403F8E">
        <w:rPr>
          <w:lang w:val="en-US"/>
        </w:rPr>
        <w:t>All diseases, morbid conditions or injuries that either resulted in or contributed to death, and the circumstances of the accident or violence that produced any such injuries. Symptoms or modes of dying, such as heart failure or asthenia, are not considered to be causes of death</w:t>
      </w:r>
      <w:r w:rsidR="00403F8E">
        <w:rPr>
          <w:lang w:val="en-US"/>
        </w:rPr>
        <w:t xml:space="preserve"> for vital statistics purposes</w:t>
      </w:r>
      <w:r w:rsidR="00403F8E" w:rsidRPr="00403F8E">
        <w:rPr>
          <w:lang w:val="en-US"/>
        </w:rPr>
        <w:t>.</w:t>
      </w:r>
      <w:r w:rsidR="00403F8E" w:rsidRPr="00C009D0">
        <w:rPr>
          <w:rStyle w:val="FootnoteReference"/>
          <w:vertAlign w:val="superscript"/>
          <w:lang w:val="en-US"/>
        </w:rPr>
        <w:footnoteReference w:id="66"/>
      </w:r>
    </w:p>
    <w:p w14:paraId="23AE7360" w14:textId="77777777" w:rsidR="002D46F4" w:rsidRDefault="002D46F4" w:rsidP="002D46F4">
      <w:pPr>
        <w:widowControl w:val="0"/>
        <w:autoSpaceDE w:val="0"/>
        <w:autoSpaceDN w:val="0"/>
        <w:adjustRightInd w:val="0"/>
        <w:spacing w:after="240"/>
      </w:pPr>
      <w:r w:rsidRPr="00091BCA">
        <w:rPr>
          <w:b/>
        </w:rPr>
        <w:t>Cause of death code:</w:t>
      </w:r>
      <w:r>
        <w:rPr>
          <w:lang w:val="en-US"/>
        </w:rPr>
        <w:t xml:space="preserve"> </w:t>
      </w:r>
      <w:r w:rsidRPr="00091BCA">
        <w:t xml:space="preserve">the </w:t>
      </w:r>
      <w:r w:rsidRPr="00B85D59">
        <w:rPr>
          <w:i/>
        </w:rPr>
        <w:t>International Statistical Classification of Diseases and Related Health Problems</w:t>
      </w:r>
      <w:r w:rsidRPr="00091BCA">
        <w:t xml:space="preserve"> (ICD) permits the systematic recording analysis, interpretation and comparison of mortality and morbidity data collected in different countries or areas and at different times. The ICD is used to translate diagnoses of diseases and other health problems from words into an alphanumeric code, which permits easy storage, retrieval and analysis of the data.</w:t>
      </w:r>
      <w:r w:rsidRPr="00091BCA">
        <w:rPr>
          <w:rStyle w:val="FootnoteReference"/>
          <w:vertAlign w:val="superscript"/>
        </w:rPr>
        <w:footnoteReference w:id="67"/>
      </w:r>
    </w:p>
    <w:p w14:paraId="768CE3CB" w14:textId="77777777" w:rsidR="00404824" w:rsidRDefault="00A9092E" w:rsidP="00404824">
      <w:pPr>
        <w:spacing w:after="240"/>
      </w:pPr>
      <w:r w:rsidRPr="00AC58FD">
        <w:rPr>
          <w:b/>
        </w:rPr>
        <w:t>Census</w:t>
      </w:r>
      <w:r w:rsidRPr="00A9092E">
        <w:t xml:space="preserve">: </w:t>
      </w:r>
      <w:r w:rsidR="00404824">
        <w:t xml:space="preserve">The total process of collecting, compiling, evaluating, </w:t>
      </w:r>
      <w:proofErr w:type="spellStart"/>
      <w:r w:rsidR="00404824">
        <w:t>analyzing</w:t>
      </w:r>
      <w:proofErr w:type="spellEnd"/>
      <w:r w:rsidR="00404824">
        <w:t>, and publishing or otherwise disseminating statistical data pertaining, at a specified time, to all living quarters and occupants thereof in a country or in a well-delimited part of a country.</w:t>
      </w:r>
      <w:r w:rsidR="00404824" w:rsidRPr="00C009D0">
        <w:rPr>
          <w:rStyle w:val="FootnoteReference"/>
          <w:vertAlign w:val="superscript"/>
        </w:rPr>
        <w:footnoteReference w:id="68"/>
      </w:r>
    </w:p>
    <w:p w14:paraId="160BCC3F" w14:textId="77777777" w:rsidR="00AC58FD" w:rsidRDefault="00A9092E" w:rsidP="00404824">
      <w:pPr>
        <w:spacing w:after="240"/>
      </w:pPr>
      <w:r w:rsidRPr="00AC58FD">
        <w:rPr>
          <w:b/>
        </w:rPr>
        <w:t>Certificate</w:t>
      </w:r>
      <w:r w:rsidRPr="00A9092E">
        <w:t xml:space="preserve">: </w:t>
      </w:r>
      <w:r w:rsidR="00A12E13">
        <w:t>p</w:t>
      </w:r>
      <w:r w:rsidRPr="00A12E13">
        <w:t>ublic or private document which attests to the occurrence of an event.</w:t>
      </w:r>
      <w:r w:rsidR="00AB3E8B" w:rsidRPr="00A12E13">
        <w:rPr>
          <w:rStyle w:val="FootnoteReference"/>
          <w:vertAlign w:val="superscript"/>
        </w:rPr>
        <w:footnoteReference w:id="69"/>
      </w:r>
    </w:p>
    <w:p w14:paraId="5DA75D22" w14:textId="77777777" w:rsidR="00404824" w:rsidRPr="00404824" w:rsidRDefault="00A9092E" w:rsidP="00404824">
      <w:pPr>
        <w:spacing w:after="240"/>
        <w:rPr>
          <w:vertAlign w:val="superscript"/>
        </w:rPr>
      </w:pPr>
      <w:r w:rsidRPr="00AC58FD">
        <w:rPr>
          <w:b/>
        </w:rPr>
        <w:t>Certification</w:t>
      </w:r>
      <w:r w:rsidRPr="00A9092E">
        <w:t xml:space="preserve">: </w:t>
      </w:r>
      <w:r w:rsidR="00404824">
        <w:t xml:space="preserve">The act by which a person or institution attests that something occurred. A document, in paper or electronic format, issued by the registrar and containing all or a part of the exact information contained in </w:t>
      </w:r>
      <w:r w:rsidR="00404824">
        <w:lastRenderedPageBreak/>
        <w:t>the original vital record, and which, when issued by the registrar, has the full force and effect of the original vital record</w:t>
      </w:r>
      <w:r w:rsidR="00CE124A">
        <w:t>.</w:t>
      </w:r>
      <w:r w:rsidR="00404824" w:rsidRPr="00404824">
        <w:rPr>
          <w:vertAlign w:val="superscript"/>
        </w:rPr>
        <w:t>.</w:t>
      </w:r>
      <w:r w:rsidR="00404824" w:rsidRPr="00404824">
        <w:rPr>
          <w:rStyle w:val="FootnoteReference"/>
          <w:vertAlign w:val="superscript"/>
        </w:rPr>
        <w:footnoteReference w:id="70"/>
      </w:r>
    </w:p>
    <w:p w14:paraId="78ACCFCB" w14:textId="77777777" w:rsidR="00404824" w:rsidRDefault="00A9092E" w:rsidP="00404824">
      <w:pPr>
        <w:autoSpaceDE w:val="0"/>
        <w:autoSpaceDN w:val="0"/>
        <w:adjustRightInd w:val="0"/>
        <w:spacing w:after="0" w:line="240" w:lineRule="auto"/>
        <w:jc w:val="left"/>
        <w:rPr>
          <w:rFonts w:ascii="Gotham-Light" w:hAnsi="Gotham-Light" w:cs="Gotham-Light"/>
          <w:sz w:val="19"/>
          <w:szCs w:val="19"/>
          <w:lang w:val="en-US"/>
        </w:rPr>
      </w:pPr>
      <w:r w:rsidRPr="00AC58FD">
        <w:rPr>
          <w:b/>
        </w:rPr>
        <w:t>Child</w:t>
      </w:r>
      <w:r w:rsidRPr="00A9092E">
        <w:t xml:space="preserve">: </w:t>
      </w:r>
      <w:r w:rsidR="00404824">
        <w:rPr>
          <w:rFonts w:ascii="Gotham-Light" w:hAnsi="Gotham-Light" w:cs="Gotham-Light"/>
          <w:sz w:val="19"/>
          <w:szCs w:val="19"/>
          <w:lang w:val="en-US"/>
        </w:rPr>
        <w:t>A person below the age of 18, unless the laws of a particular country set a different legal age for adulthood.</w:t>
      </w:r>
      <w:r w:rsidR="00404824" w:rsidRPr="00404824">
        <w:rPr>
          <w:rStyle w:val="FootnoteReference"/>
          <w:rFonts w:ascii="Gotham-Light" w:hAnsi="Gotham-Light" w:cs="Gotham-Light"/>
          <w:sz w:val="19"/>
          <w:szCs w:val="19"/>
          <w:vertAlign w:val="superscript"/>
          <w:lang w:val="en-US"/>
        </w:rPr>
        <w:footnoteReference w:id="71"/>
      </w:r>
    </w:p>
    <w:p w14:paraId="18AC94E9" w14:textId="77777777" w:rsidR="00404824" w:rsidRDefault="00404824" w:rsidP="00404824">
      <w:pPr>
        <w:autoSpaceDE w:val="0"/>
        <w:autoSpaceDN w:val="0"/>
        <w:adjustRightInd w:val="0"/>
        <w:spacing w:after="0" w:line="240" w:lineRule="auto"/>
        <w:jc w:val="left"/>
        <w:rPr>
          <w:rFonts w:ascii="Gotham-Light" w:hAnsi="Gotham-Light" w:cs="Gotham-Light"/>
          <w:sz w:val="19"/>
          <w:szCs w:val="19"/>
          <w:lang w:val="en-US"/>
        </w:rPr>
      </w:pPr>
    </w:p>
    <w:p w14:paraId="2FD9735B" w14:textId="77777777" w:rsidR="00404824" w:rsidRPr="002F2CE5" w:rsidRDefault="00A9092E" w:rsidP="002F2CE5">
      <w:pPr>
        <w:autoSpaceDE w:val="0"/>
        <w:autoSpaceDN w:val="0"/>
        <w:adjustRightInd w:val="0"/>
        <w:spacing w:after="0" w:line="240" w:lineRule="auto"/>
        <w:jc w:val="left"/>
        <w:rPr>
          <w:vertAlign w:val="superscript"/>
        </w:rPr>
      </w:pPr>
      <w:r w:rsidRPr="00AC58FD">
        <w:rPr>
          <w:b/>
        </w:rPr>
        <w:t>Citizen</w:t>
      </w:r>
      <w:r w:rsidRPr="00A9092E">
        <w:t xml:space="preserve">: </w:t>
      </w:r>
      <w:r w:rsidR="002F2CE5">
        <w:t>A person who by birth or naturalization is a member of a sovereign state or jurisdiction and is entitled to enjoy all of its civil rights and protections.</w:t>
      </w:r>
      <w:r w:rsidR="002F2CE5" w:rsidRPr="002F2CE5">
        <w:rPr>
          <w:rStyle w:val="FootnoteReference"/>
          <w:vertAlign w:val="superscript"/>
        </w:rPr>
        <w:footnoteReference w:id="72"/>
      </w:r>
    </w:p>
    <w:p w14:paraId="442B3330" w14:textId="77777777" w:rsidR="00404824" w:rsidRDefault="00404824" w:rsidP="00404824">
      <w:pPr>
        <w:autoSpaceDE w:val="0"/>
        <w:autoSpaceDN w:val="0"/>
        <w:adjustRightInd w:val="0"/>
        <w:spacing w:after="0" w:line="240" w:lineRule="auto"/>
        <w:jc w:val="left"/>
      </w:pPr>
    </w:p>
    <w:p w14:paraId="48579D11" w14:textId="77777777" w:rsidR="002F2CE5" w:rsidRDefault="00A9092E" w:rsidP="002F2CE5">
      <w:pPr>
        <w:autoSpaceDE w:val="0"/>
        <w:autoSpaceDN w:val="0"/>
        <w:adjustRightInd w:val="0"/>
        <w:spacing w:after="0" w:line="240" w:lineRule="auto"/>
        <w:jc w:val="left"/>
      </w:pPr>
      <w:r w:rsidRPr="00AC58FD">
        <w:rPr>
          <w:b/>
        </w:rPr>
        <w:t>Citizenship</w:t>
      </w:r>
      <w:r w:rsidRPr="00A9092E">
        <w:t xml:space="preserve">: </w:t>
      </w:r>
      <w:r w:rsidR="002F2CE5">
        <w:t>The legal nationality of a person. Rights, responsibilities, and duties of citizens. The most common distinguishing feature of citizenship is that citizens have the right to participate in the political life of the state, such as by voting or standing for election.</w:t>
      </w:r>
      <w:r w:rsidR="002F2CE5" w:rsidRPr="002F2CE5">
        <w:rPr>
          <w:rStyle w:val="FootnoteReference"/>
          <w:vertAlign w:val="superscript"/>
        </w:rPr>
        <w:footnoteReference w:id="73"/>
      </w:r>
      <w:r w:rsidR="002F2CE5" w:rsidRPr="002F2CE5">
        <w:rPr>
          <w:vertAlign w:val="superscript"/>
        </w:rPr>
        <w:t xml:space="preserve"> </w:t>
      </w:r>
    </w:p>
    <w:p w14:paraId="64316CD7" w14:textId="77777777" w:rsidR="002F2CE5" w:rsidRDefault="002F2CE5" w:rsidP="002F2CE5">
      <w:pPr>
        <w:autoSpaceDE w:val="0"/>
        <w:autoSpaceDN w:val="0"/>
        <w:adjustRightInd w:val="0"/>
        <w:spacing w:after="0" w:line="240" w:lineRule="auto"/>
        <w:jc w:val="left"/>
      </w:pPr>
    </w:p>
    <w:p w14:paraId="572961E0" w14:textId="77777777" w:rsidR="002F2CE5" w:rsidRPr="00CE124A" w:rsidRDefault="00A9092E" w:rsidP="002F2CE5">
      <w:pPr>
        <w:autoSpaceDE w:val="0"/>
        <w:autoSpaceDN w:val="0"/>
        <w:adjustRightInd w:val="0"/>
        <w:spacing w:after="0" w:line="240" w:lineRule="auto"/>
        <w:jc w:val="left"/>
      </w:pPr>
      <w:r w:rsidRPr="00CE124A">
        <w:rPr>
          <w:b/>
        </w:rPr>
        <w:t>Civil and political rights</w:t>
      </w:r>
      <w:r w:rsidRPr="00CE124A">
        <w:t>: the rights contained in the International Covenant on Civil and Political Rights, 1966. These include self- determination; free disposition of natural wealth and resources; non-</w:t>
      </w:r>
      <w:r w:rsidR="00CE124A" w:rsidRPr="00CE124A">
        <w:t>d</w:t>
      </w:r>
      <w:r w:rsidRPr="00CE124A">
        <w:t>iscrimination; equal rights of men and women; the right to life; freedom from torture, cruel, inhuman, or degrading treatment or punishment; freedom from slavery and servitude; freedom from arbitrary arrest or detention; freedom of movement within a state; the right to liberty and security of person; equality before the courts; the right to a fair and public hearing by an impartial tribunal with respect to criminal charges; the right of recognition as a person before the law; freedom of thought, conscience, and religion; freedom of expression; the right to peaceful assembly; and freedom of association and of participation in public affairs.</w:t>
      </w:r>
      <w:r w:rsidR="00AB3E8B" w:rsidRPr="00CE124A">
        <w:rPr>
          <w:rStyle w:val="FootnoteReference"/>
          <w:vertAlign w:val="superscript"/>
        </w:rPr>
        <w:footnoteReference w:id="74"/>
      </w:r>
    </w:p>
    <w:p w14:paraId="699CAC2F" w14:textId="77777777" w:rsidR="002F2CE5" w:rsidRPr="00CE124A" w:rsidRDefault="002F2CE5" w:rsidP="002F2CE5">
      <w:pPr>
        <w:autoSpaceDE w:val="0"/>
        <w:autoSpaceDN w:val="0"/>
        <w:adjustRightInd w:val="0"/>
        <w:spacing w:after="0" w:line="240" w:lineRule="auto"/>
        <w:jc w:val="left"/>
      </w:pPr>
    </w:p>
    <w:p w14:paraId="3A8670CC" w14:textId="77777777" w:rsidR="002F2CE5" w:rsidRPr="00CE124A" w:rsidRDefault="00A9092E" w:rsidP="002F2CE5">
      <w:pPr>
        <w:autoSpaceDE w:val="0"/>
        <w:autoSpaceDN w:val="0"/>
        <w:adjustRightInd w:val="0"/>
        <w:spacing w:after="0" w:line="240" w:lineRule="auto"/>
        <w:jc w:val="left"/>
      </w:pPr>
      <w:r w:rsidRPr="00CE124A">
        <w:rPr>
          <w:b/>
        </w:rPr>
        <w:t>Civil register</w:t>
      </w:r>
      <w:r w:rsidRPr="00CE124A">
        <w:t>:</w:t>
      </w:r>
      <w:r w:rsidR="002F2CE5" w:rsidRPr="00CE124A">
        <w:t xml:space="preserve"> The repository of loose-leaf file, ledger book, electronic file, or any other official file set up for the universal, continuous, and permanent recording, in accordance with established procedures, of each type of vital event and its associated data of the population of a defined area (e.g., county, district, municipality, or parish).</w:t>
      </w:r>
      <w:r w:rsidR="002F2CE5" w:rsidRPr="00CE124A">
        <w:rPr>
          <w:rStyle w:val="FootnoteReference"/>
          <w:vertAlign w:val="superscript"/>
        </w:rPr>
        <w:footnoteReference w:id="75"/>
      </w:r>
    </w:p>
    <w:p w14:paraId="52A22743" w14:textId="77777777" w:rsidR="002F2CE5" w:rsidRPr="00CE124A" w:rsidRDefault="002F2CE5" w:rsidP="002F2CE5">
      <w:pPr>
        <w:autoSpaceDE w:val="0"/>
        <w:autoSpaceDN w:val="0"/>
        <w:adjustRightInd w:val="0"/>
        <w:spacing w:after="0" w:line="240" w:lineRule="auto"/>
        <w:jc w:val="left"/>
      </w:pPr>
    </w:p>
    <w:p w14:paraId="31C9176C" w14:textId="77777777" w:rsidR="002F2CE5" w:rsidRPr="00CE124A" w:rsidRDefault="00A9092E" w:rsidP="002F2CE5">
      <w:pPr>
        <w:autoSpaceDE w:val="0"/>
        <w:autoSpaceDN w:val="0"/>
        <w:adjustRightInd w:val="0"/>
        <w:spacing w:after="0" w:line="240" w:lineRule="auto"/>
        <w:jc w:val="left"/>
      </w:pPr>
      <w:r w:rsidRPr="00CE124A">
        <w:rPr>
          <w:b/>
        </w:rPr>
        <w:t>Civil registrar:</w:t>
      </w:r>
      <w:r w:rsidRPr="00CE124A">
        <w:t xml:space="preserve"> official in charge of civil registration of vital events in a defined area (country, district, municipality, parish, etc.) and responsible for recording and timely reporting of information on those vital events for legal and statistical purposes.</w:t>
      </w:r>
      <w:r w:rsidR="00AB3E8B" w:rsidRPr="00CE124A">
        <w:rPr>
          <w:rStyle w:val="FootnoteReference"/>
          <w:vertAlign w:val="superscript"/>
        </w:rPr>
        <w:t xml:space="preserve"> </w:t>
      </w:r>
      <w:r w:rsidR="00AB3E8B" w:rsidRPr="00CE124A">
        <w:rPr>
          <w:rStyle w:val="FootnoteReference"/>
          <w:vertAlign w:val="superscript"/>
        </w:rPr>
        <w:footnoteReference w:id="76"/>
      </w:r>
    </w:p>
    <w:p w14:paraId="0A945B29" w14:textId="77777777" w:rsidR="002F2CE5" w:rsidRPr="00CE124A" w:rsidRDefault="002F2CE5" w:rsidP="002F2CE5">
      <w:pPr>
        <w:autoSpaceDE w:val="0"/>
        <w:autoSpaceDN w:val="0"/>
        <w:adjustRightInd w:val="0"/>
        <w:spacing w:after="0" w:line="240" w:lineRule="auto"/>
        <w:jc w:val="left"/>
      </w:pPr>
    </w:p>
    <w:p w14:paraId="7879EDF6" w14:textId="77777777" w:rsidR="00403F8E" w:rsidRPr="00CE124A" w:rsidRDefault="00403F8E" w:rsidP="002F2CE5">
      <w:pPr>
        <w:autoSpaceDE w:val="0"/>
        <w:autoSpaceDN w:val="0"/>
        <w:adjustRightInd w:val="0"/>
        <w:spacing w:after="0" w:line="240" w:lineRule="auto"/>
        <w:jc w:val="left"/>
      </w:pPr>
      <w:r w:rsidRPr="00CE124A">
        <w:rPr>
          <w:b/>
        </w:rPr>
        <w:t xml:space="preserve">Civil registration: </w:t>
      </w:r>
      <w:r w:rsidRPr="00CE124A">
        <w:t>The continuous, permanent, compulsory and universal recording of the occurrence and characteristics of vital events pertaining to the population as provided through decree or regulation in accordance with the legal requirements in each country. It establishes and provides legal documentation of such events. These records are also the best source of vital statistics.</w:t>
      </w:r>
      <w:r w:rsidRPr="00CE124A">
        <w:rPr>
          <w:b/>
          <w:vertAlign w:val="superscript"/>
        </w:rPr>
        <w:footnoteReference w:id="77"/>
      </w:r>
    </w:p>
    <w:p w14:paraId="78AAEDCD" w14:textId="77777777" w:rsidR="002F2CE5" w:rsidRPr="00CE124A" w:rsidRDefault="002F2CE5" w:rsidP="002F2CE5">
      <w:pPr>
        <w:autoSpaceDE w:val="0"/>
        <w:autoSpaceDN w:val="0"/>
        <w:adjustRightInd w:val="0"/>
        <w:spacing w:after="0" w:line="240" w:lineRule="auto"/>
        <w:jc w:val="left"/>
      </w:pPr>
    </w:p>
    <w:p w14:paraId="5071BFFE" w14:textId="77777777" w:rsidR="00AC58FD" w:rsidRDefault="00A9092E" w:rsidP="00AC58FD">
      <w:pPr>
        <w:pStyle w:val="BodyText"/>
        <w:spacing w:after="240" w:line="259" w:lineRule="auto"/>
        <w:ind w:left="0"/>
        <w:jc w:val="both"/>
        <w:rPr>
          <w:rFonts w:asciiTheme="minorHAnsi" w:eastAsiaTheme="minorHAnsi" w:hAnsiTheme="minorHAnsi"/>
          <w:lang w:val="en-AU"/>
        </w:rPr>
      </w:pPr>
      <w:r w:rsidRPr="00CE124A">
        <w:rPr>
          <w:rFonts w:asciiTheme="minorHAnsi" w:eastAsiaTheme="minorHAnsi" w:hAnsiTheme="minorHAnsi"/>
          <w:b/>
          <w:lang w:val="en-AU"/>
        </w:rPr>
        <w:t>Civil registration system</w:t>
      </w:r>
      <w:r w:rsidRPr="00CE124A">
        <w:rPr>
          <w:rFonts w:asciiTheme="minorHAnsi" w:eastAsiaTheme="minorHAnsi" w:hAnsiTheme="minorHAnsi"/>
          <w:lang w:val="en-AU"/>
        </w:rPr>
        <w:t>: the institutional, legal, and technical norms established by government to conduct civil registration in a technical, sound, coordinated, and standardized manner throughout the country, taking into acc</w:t>
      </w:r>
      <w:r w:rsidR="00AB3E8B" w:rsidRPr="00CE124A">
        <w:rPr>
          <w:rFonts w:asciiTheme="minorHAnsi" w:eastAsiaTheme="minorHAnsi" w:hAnsiTheme="minorHAnsi"/>
          <w:lang w:val="en-AU"/>
        </w:rPr>
        <w:t>ount cultural and social circum</w:t>
      </w:r>
      <w:r w:rsidRPr="00CE124A">
        <w:rPr>
          <w:rFonts w:asciiTheme="minorHAnsi" w:eastAsiaTheme="minorHAnsi" w:hAnsiTheme="minorHAnsi"/>
          <w:lang w:val="en-AU"/>
        </w:rPr>
        <w:t>stances particular to the country.</w:t>
      </w:r>
      <w:r w:rsidR="00AB3E8B" w:rsidRPr="00CE124A">
        <w:rPr>
          <w:rStyle w:val="FootnoteReference"/>
          <w:vertAlign w:val="superscript"/>
        </w:rPr>
        <w:footnoteReference w:id="78"/>
      </w:r>
    </w:p>
    <w:p w14:paraId="36DF4A1E" w14:textId="77777777" w:rsidR="00AC58FD" w:rsidRDefault="00A9092E"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Civil right</w:t>
      </w:r>
      <w:r w:rsidRPr="00A9092E">
        <w:rPr>
          <w:rFonts w:asciiTheme="minorHAnsi" w:eastAsiaTheme="minorHAnsi" w:hAnsiTheme="minorHAnsi"/>
          <w:lang w:val="en-AU"/>
        </w:rPr>
        <w:t xml:space="preserve">: the civil status of individuals, their rights and obligations, and the acquisition, use, and enjoyment </w:t>
      </w:r>
      <w:r w:rsidRPr="00A9092E">
        <w:rPr>
          <w:rFonts w:asciiTheme="minorHAnsi" w:eastAsiaTheme="minorHAnsi" w:hAnsiTheme="minorHAnsi"/>
          <w:lang w:val="en-AU"/>
        </w:rPr>
        <w:lastRenderedPageBreak/>
        <w:t>of property and public or private goods.</w:t>
      </w:r>
      <w:r w:rsidR="00AB3E8B" w:rsidRPr="00AB3E8B">
        <w:rPr>
          <w:rStyle w:val="FootnoteReference"/>
          <w:vertAlign w:val="superscript"/>
        </w:rPr>
        <w:t xml:space="preserve"> </w:t>
      </w:r>
      <w:r w:rsidR="00AB3E8B" w:rsidRPr="00227F8D">
        <w:rPr>
          <w:rStyle w:val="FootnoteReference"/>
          <w:vertAlign w:val="superscript"/>
        </w:rPr>
        <w:footnoteReference w:id="79"/>
      </w:r>
    </w:p>
    <w:p w14:paraId="2F2B2862" w14:textId="77777777" w:rsidR="00AC58FD" w:rsidRDefault="00A9092E" w:rsidP="002F2CE5">
      <w:pPr>
        <w:pStyle w:val="BodyText"/>
        <w:spacing w:after="240"/>
        <w:ind w:left="0"/>
        <w:rPr>
          <w:rFonts w:asciiTheme="minorHAnsi" w:eastAsiaTheme="minorHAnsi" w:hAnsiTheme="minorHAnsi"/>
          <w:lang w:val="en-AU"/>
        </w:rPr>
      </w:pPr>
      <w:r w:rsidRPr="00AC58FD">
        <w:rPr>
          <w:rFonts w:asciiTheme="minorHAnsi" w:eastAsiaTheme="minorHAnsi" w:hAnsiTheme="minorHAnsi"/>
          <w:b/>
          <w:lang w:val="en-AU"/>
        </w:rPr>
        <w:t>Civil society</w:t>
      </w:r>
      <w:r w:rsidR="002F2CE5">
        <w:rPr>
          <w:rFonts w:asciiTheme="minorHAnsi" w:eastAsiaTheme="minorHAnsi" w:hAnsiTheme="minorHAnsi"/>
          <w:lang w:val="en-AU"/>
        </w:rPr>
        <w:t xml:space="preserve">: </w:t>
      </w:r>
      <w:r w:rsidR="002F2CE5" w:rsidRPr="002F2CE5">
        <w:rPr>
          <w:rFonts w:asciiTheme="minorHAnsi" w:eastAsiaTheme="minorHAnsi" w:hAnsiTheme="minorHAnsi"/>
          <w:lang w:val="en-AU"/>
        </w:rPr>
        <w:t>The whole body or community of citizens. The organization</w:t>
      </w:r>
      <w:r w:rsidR="002F2CE5">
        <w:rPr>
          <w:rFonts w:asciiTheme="minorHAnsi" w:eastAsiaTheme="minorHAnsi" w:hAnsiTheme="minorHAnsi"/>
          <w:lang w:val="en-AU"/>
        </w:rPr>
        <w:t xml:space="preserve"> </w:t>
      </w:r>
      <w:r w:rsidR="002F2CE5" w:rsidRPr="002F2CE5">
        <w:rPr>
          <w:rFonts w:asciiTheme="minorHAnsi" w:eastAsiaTheme="minorHAnsi" w:hAnsiTheme="minorHAnsi"/>
          <w:lang w:val="en-AU"/>
        </w:rPr>
        <w:t>a</w:t>
      </w:r>
      <w:r w:rsidR="002F2CE5">
        <w:rPr>
          <w:rFonts w:asciiTheme="minorHAnsi" w:eastAsiaTheme="minorHAnsi" w:hAnsiTheme="minorHAnsi"/>
          <w:lang w:val="en-AU"/>
        </w:rPr>
        <w:t xml:space="preserve">nd internal affairs of the body </w:t>
      </w:r>
      <w:r w:rsidR="002F2CE5" w:rsidRPr="002F2CE5">
        <w:rPr>
          <w:rFonts w:asciiTheme="minorHAnsi" w:eastAsiaTheme="minorHAnsi" w:hAnsiTheme="minorHAnsi"/>
          <w:lang w:val="en-AU"/>
        </w:rPr>
        <w:t>politic or</w:t>
      </w:r>
      <w:r w:rsidR="002F2CE5">
        <w:rPr>
          <w:rFonts w:asciiTheme="minorHAnsi" w:eastAsiaTheme="minorHAnsi" w:hAnsiTheme="minorHAnsi"/>
          <w:lang w:val="en-AU"/>
        </w:rPr>
        <w:t xml:space="preserve"> </w:t>
      </w:r>
      <w:r w:rsidR="002F2CE5" w:rsidRPr="002F2CE5">
        <w:rPr>
          <w:rFonts w:asciiTheme="minorHAnsi" w:eastAsiaTheme="minorHAnsi" w:hAnsiTheme="minorHAnsi"/>
          <w:lang w:val="en-AU"/>
        </w:rPr>
        <w:t>state.</w:t>
      </w:r>
      <w:r w:rsidR="002F2CE5" w:rsidRPr="002F2CE5">
        <w:rPr>
          <w:rStyle w:val="FootnoteReference"/>
          <w:rFonts w:asciiTheme="minorHAnsi" w:eastAsiaTheme="minorHAnsi" w:hAnsiTheme="minorHAnsi"/>
          <w:vertAlign w:val="superscript"/>
          <w:lang w:val="en-AU"/>
        </w:rPr>
        <w:footnoteReference w:id="80"/>
      </w:r>
    </w:p>
    <w:p w14:paraId="25B8F605" w14:textId="77777777" w:rsidR="00AC58FD" w:rsidRDefault="00A9092E" w:rsidP="00AC58FD">
      <w:pPr>
        <w:pStyle w:val="BodyText"/>
        <w:spacing w:after="240" w:line="259" w:lineRule="auto"/>
        <w:ind w:left="0"/>
        <w:jc w:val="both"/>
        <w:rPr>
          <w:rStyle w:val="FootnoteReference"/>
          <w:vertAlign w:val="superscript"/>
        </w:rPr>
      </w:pPr>
      <w:r w:rsidRPr="00AC58FD">
        <w:rPr>
          <w:rFonts w:asciiTheme="minorHAnsi" w:eastAsiaTheme="minorHAnsi" w:hAnsiTheme="minorHAnsi"/>
          <w:b/>
          <w:lang w:val="en-AU"/>
        </w:rPr>
        <w:t>Civil status</w:t>
      </w:r>
      <w:r w:rsidRPr="00A9092E">
        <w:rPr>
          <w:rFonts w:asciiTheme="minorHAnsi" w:eastAsiaTheme="minorHAnsi" w:hAnsiTheme="minorHAnsi"/>
          <w:lang w:val="en-AU"/>
        </w:rPr>
        <w:t>: the legal situation of a person before the state, society, and family.</w:t>
      </w:r>
      <w:r w:rsidR="00AB3E8B" w:rsidRPr="00227F8D">
        <w:rPr>
          <w:rStyle w:val="FootnoteReference"/>
          <w:vertAlign w:val="superscript"/>
        </w:rPr>
        <w:footnoteReference w:id="81"/>
      </w:r>
    </w:p>
    <w:p w14:paraId="43C2DD0E" w14:textId="77777777" w:rsidR="00AC58FD" w:rsidRDefault="00A9092E"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Confidentiality</w:t>
      </w:r>
      <w:r w:rsidRPr="00AC58FD">
        <w:rPr>
          <w:rFonts w:asciiTheme="minorHAnsi" w:eastAsiaTheme="minorHAnsi" w:hAnsiTheme="minorHAnsi"/>
          <w:lang w:val="en-AU"/>
        </w:rPr>
        <w:t xml:space="preserve">: maintaining restrictions on access to and disclosure of information, except for authorized users. </w:t>
      </w:r>
      <w:r w:rsidR="00AB3E8B" w:rsidRPr="00227F8D">
        <w:rPr>
          <w:rStyle w:val="FootnoteReference"/>
          <w:vertAlign w:val="superscript"/>
        </w:rPr>
        <w:footnoteReference w:id="82"/>
      </w:r>
    </w:p>
    <w:p w14:paraId="25A7479E" w14:textId="77777777" w:rsidR="00403F8E" w:rsidRPr="00CE124A" w:rsidRDefault="00403F8E" w:rsidP="00403F8E">
      <w:pPr>
        <w:autoSpaceDE w:val="0"/>
        <w:autoSpaceDN w:val="0"/>
        <w:adjustRightInd w:val="0"/>
        <w:spacing w:after="0" w:line="240" w:lineRule="auto"/>
        <w:rPr>
          <w:vertAlign w:val="superscript"/>
        </w:rPr>
      </w:pPr>
      <w:r w:rsidRPr="00CE124A">
        <w:rPr>
          <w:b/>
        </w:rPr>
        <w:t>Coroner</w:t>
      </w:r>
      <w:r w:rsidRPr="00CE124A">
        <w:t>: Officer of a county, district, municipality, parish etc., authorized by law to hold an inquest regarding deaths of persons who may have died by violence, injury or suspicious circumstances to determine if the death was due to non-natural causes, such as accident, suicide or homicide.</w:t>
      </w:r>
      <w:r w:rsidRPr="00CE124A">
        <w:rPr>
          <w:rStyle w:val="FootnoteReference"/>
          <w:vertAlign w:val="superscript"/>
        </w:rPr>
        <w:t xml:space="preserve"> </w:t>
      </w:r>
      <w:r w:rsidRPr="00CE124A">
        <w:rPr>
          <w:rStyle w:val="FootnoteReference"/>
          <w:vertAlign w:val="superscript"/>
        </w:rPr>
        <w:footnoteReference w:id="83"/>
      </w:r>
    </w:p>
    <w:p w14:paraId="1D733099" w14:textId="77777777" w:rsidR="00403F8E" w:rsidRPr="00CE124A" w:rsidRDefault="00403F8E" w:rsidP="00403F8E">
      <w:pPr>
        <w:autoSpaceDE w:val="0"/>
        <w:autoSpaceDN w:val="0"/>
        <w:adjustRightInd w:val="0"/>
        <w:spacing w:after="0" w:line="240" w:lineRule="auto"/>
      </w:pPr>
    </w:p>
    <w:p w14:paraId="671C19E6" w14:textId="77777777" w:rsidR="00403F8E" w:rsidRPr="00CE124A" w:rsidRDefault="00403F8E" w:rsidP="00403F8E">
      <w:pPr>
        <w:autoSpaceDE w:val="0"/>
        <w:autoSpaceDN w:val="0"/>
        <w:adjustRightInd w:val="0"/>
        <w:spacing w:after="0" w:line="240" w:lineRule="auto"/>
      </w:pPr>
      <w:r w:rsidRPr="00CE124A">
        <w:rPr>
          <w:b/>
        </w:rPr>
        <w:t>Crude birth rate:</w:t>
      </w:r>
      <w:r w:rsidRPr="00CE124A">
        <w:t xml:space="preserve"> A vital statistics summary rate based on the number of live births occurring in a population during a given period of time, usually a calendar year, i.e., the number of live births occurring among the population of a given geographical area during a given year, per 1,000 mid-year total population of the given geographical area during the same year.</w:t>
      </w:r>
      <w:r w:rsidRPr="00CE124A">
        <w:rPr>
          <w:rStyle w:val="FootnoteReference"/>
          <w:vertAlign w:val="superscript"/>
        </w:rPr>
        <w:t xml:space="preserve"> </w:t>
      </w:r>
      <w:r w:rsidRPr="00CE124A">
        <w:rPr>
          <w:rStyle w:val="FootnoteReference"/>
          <w:vertAlign w:val="superscript"/>
        </w:rPr>
        <w:footnoteReference w:id="84"/>
      </w:r>
    </w:p>
    <w:p w14:paraId="3C1A6EDC" w14:textId="77777777" w:rsidR="00403F8E" w:rsidRPr="00CE124A" w:rsidRDefault="00403F8E" w:rsidP="00403F8E">
      <w:pPr>
        <w:autoSpaceDE w:val="0"/>
        <w:autoSpaceDN w:val="0"/>
        <w:adjustRightInd w:val="0"/>
        <w:spacing w:after="0" w:line="240" w:lineRule="auto"/>
      </w:pPr>
    </w:p>
    <w:p w14:paraId="5D1BD3BF" w14:textId="77777777" w:rsidR="00403F8E" w:rsidRPr="00CE124A" w:rsidRDefault="00403F8E" w:rsidP="00403F8E">
      <w:pPr>
        <w:autoSpaceDE w:val="0"/>
        <w:autoSpaceDN w:val="0"/>
        <w:adjustRightInd w:val="0"/>
        <w:spacing w:after="0" w:line="240" w:lineRule="auto"/>
      </w:pPr>
      <w:r w:rsidRPr="00CE124A">
        <w:rPr>
          <w:b/>
        </w:rPr>
        <w:t>Crude death rate</w:t>
      </w:r>
      <w:r w:rsidRPr="00CE124A">
        <w:t>: A vital statistics summary rate based on the number of deaths occurring in a population during a given period of time, usually a calendar year, i.e., the number of deaths occurring among the population of a given geographical area during a given year per 1,000 mid-year total population of the given geographical area during the same year.</w:t>
      </w:r>
      <w:r w:rsidRPr="00CE124A">
        <w:rPr>
          <w:rStyle w:val="FootnoteReference"/>
          <w:vertAlign w:val="superscript"/>
        </w:rPr>
        <w:t xml:space="preserve"> </w:t>
      </w:r>
      <w:r w:rsidRPr="00CE124A">
        <w:rPr>
          <w:rStyle w:val="FootnoteReference"/>
          <w:vertAlign w:val="superscript"/>
        </w:rPr>
        <w:footnoteReference w:id="85"/>
      </w:r>
    </w:p>
    <w:p w14:paraId="0F9740D3" w14:textId="77777777" w:rsidR="00403F8E" w:rsidRPr="00CE124A" w:rsidRDefault="00403F8E" w:rsidP="00403F8E">
      <w:pPr>
        <w:autoSpaceDE w:val="0"/>
        <w:autoSpaceDN w:val="0"/>
        <w:adjustRightInd w:val="0"/>
        <w:spacing w:after="0" w:line="240" w:lineRule="auto"/>
      </w:pPr>
    </w:p>
    <w:p w14:paraId="389E8A7C" w14:textId="77777777" w:rsidR="002F2CE5" w:rsidRPr="00CE124A" w:rsidRDefault="00403F8E" w:rsidP="002F2CE5">
      <w:pPr>
        <w:pStyle w:val="BodyText"/>
        <w:spacing w:after="240"/>
        <w:ind w:left="0"/>
        <w:rPr>
          <w:rFonts w:asciiTheme="minorHAnsi" w:eastAsiaTheme="minorHAnsi" w:hAnsiTheme="minorHAnsi"/>
          <w:b/>
          <w:lang w:val="en-AU"/>
        </w:rPr>
      </w:pPr>
      <w:r w:rsidRPr="00CE124A">
        <w:rPr>
          <w:rFonts w:asciiTheme="minorHAnsi" w:eastAsiaTheme="minorHAnsi" w:hAnsiTheme="minorHAnsi"/>
          <w:b/>
          <w:lang w:val="en-AU"/>
        </w:rPr>
        <w:t xml:space="preserve">Database: </w:t>
      </w:r>
      <w:r w:rsidR="002F2CE5" w:rsidRPr="00CE124A">
        <w:rPr>
          <w:rFonts w:asciiTheme="minorHAnsi" w:eastAsiaTheme="minorHAnsi" w:hAnsiTheme="minorHAnsi"/>
          <w:lang w:val="en-AU"/>
        </w:rPr>
        <w:t>An organized collection of data. In biometric systems, data can include sensor readings, templates, match results, and related end user information.</w:t>
      </w:r>
      <w:r w:rsidR="002F2CE5" w:rsidRPr="00CE124A">
        <w:rPr>
          <w:rFonts w:asciiTheme="minorHAnsi" w:eastAsiaTheme="minorHAnsi" w:hAnsiTheme="minorHAnsi"/>
          <w:b/>
          <w:lang w:val="en-AU"/>
        </w:rPr>
        <w:t xml:space="preserve"> </w:t>
      </w:r>
      <w:r w:rsidR="002F2CE5" w:rsidRPr="00CE124A">
        <w:rPr>
          <w:rStyle w:val="FootnoteReference"/>
          <w:rFonts w:asciiTheme="minorHAnsi" w:eastAsiaTheme="minorHAnsi" w:hAnsiTheme="minorHAnsi"/>
          <w:b/>
          <w:vertAlign w:val="superscript"/>
          <w:lang w:val="en-AU"/>
        </w:rPr>
        <w:footnoteReference w:id="86"/>
      </w:r>
    </w:p>
    <w:p w14:paraId="35339ADA" w14:textId="77777777" w:rsidR="00403F8E" w:rsidRPr="00CE124A" w:rsidRDefault="00403F8E" w:rsidP="002F2CE5">
      <w:pPr>
        <w:pStyle w:val="BodyText"/>
        <w:spacing w:after="240"/>
        <w:ind w:left="0"/>
        <w:rPr>
          <w:rFonts w:asciiTheme="minorHAnsi" w:eastAsiaTheme="minorHAnsi" w:hAnsiTheme="minorHAnsi"/>
          <w:lang w:val="en-AU"/>
        </w:rPr>
      </w:pPr>
      <w:r w:rsidRPr="00CE124A">
        <w:rPr>
          <w:rFonts w:asciiTheme="minorHAnsi" w:eastAsiaTheme="minorHAnsi" w:hAnsiTheme="minorHAnsi"/>
          <w:b/>
          <w:lang w:val="en-AU"/>
        </w:rPr>
        <w:t xml:space="preserve">Date of occurrence: </w:t>
      </w:r>
      <w:r w:rsidRPr="00CE124A">
        <w:rPr>
          <w:rFonts w:asciiTheme="minorHAnsi" w:eastAsiaTheme="minorHAnsi" w:hAnsiTheme="minorHAnsi"/>
          <w:lang w:val="en-AU"/>
        </w:rPr>
        <w:t xml:space="preserve">The exact date when the event occurred, and should be expressed in terms of </w:t>
      </w:r>
      <w:r w:rsidR="002F2CE5" w:rsidRPr="00CE124A">
        <w:rPr>
          <w:rFonts w:asciiTheme="minorHAnsi" w:eastAsiaTheme="minorHAnsi" w:hAnsiTheme="minorHAnsi"/>
          <w:lang w:val="en-AU"/>
        </w:rPr>
        <w:t xml:space="preserve">day, </w:t>
      </w:r>
      <w:r w:rsidRPr="00CE124A">
        <w:rPr>
          <w:rFonts w:asciiTheme="minorHAnsi" w:eastAsiaTheme="minorHAnsi" w:hAnsiTheme="minorHAnsi"/>
          <w:lang w:val="en-AU"/>
        </w:rPr>
        <w:t xml:space="preserve">month and year as well as hour and minute, if appropriate (for live births, foetal deaths and deaths). </w:t>
      </w:r>
      <w:r w:rsidRPr="00CE124A">
        <w:rPr>
          <w:rFonts w:asciiTheme="minorHAnsi" w:eastAsiaTheme="minorHAnsi" w:hAnsiTheme="minorHAnsi"/>
          <w:vertAlign w:val="superscript"/>
          <w:lang w:val="en-AU"/>
        </w:rPr>
        <w:footnoteReference w:id="87"/>
      </w:r>
    </w:p>
    <w:p w14:paraId="17C874F0" w14:textId="77777777" w:rsidR="00403F8E" w:rsidRDefault="00403F8E" w:rsidP="00403F8E">
      <w:pPr>
        <w:autoSpaceDE w:val="0"/>
        <w:autoSpaceDN w:val="0"/>
        <w:adjustRightInd w:val="0"/>
        <w:spacing w:after="0" w:line="240" w:lineRule="auto"/>
        <w:rPr>
          <w:rStyle w:val="FootnoteReference"/>
          <w:vertAlign w:val="superscript"/>
        </w:rPr>
      </w:pPr>
      <w:r w:rsidRPr="00CE124A">
        <w:rPr>
          <w:b/>
        </w:rPr>
        <w:t>Deaths:</w:t>
      </w:r>
      <w:r w:rsidRPr="00CE124A">
        <w:t xml:space="preserve"> Death is the permanent disappearance of all evidence of life at any time after live birth has taken place (post-natal cessation of vital functions</w:t>
      </w:r>
      <w:r w:rsidRPr="00A6420C">
        <w:t xml:space="preserve"> without capability of resuscitation). This definition</w:t>
      </w:r>
      <w:r>
        <w:t xml:space="preserve"> </w:t>
      </w:r>
      <w:r w:rsidRPr="00A6420C">
        <w:t>excludes foetal deaths</w:t>
      </w:r>
      <w:r>
        <w:t>.</w:t>
      </w:r>
      <w:r w:rsidRPr="00A6420C">
        <w:rPr>
          <w:rStyle w:val="FootnoteReference"/>
          <w:vertAlign w:val="superscript"/>
        </w:rPr>
        <w:t xml:space="preserve"> </w:t>
      </w:r>
      <w:r w:rsidRPr="00227F8D">
        <w:rPr>
          <w:rStyle w:val="FootnoteReference"/>
          <w:vertAlign w:val="superscript"/>
        </w:rPr>
        <w:footnoteReference w:id="88"/>
      </w:r>
    </w:p>
    <w:p w14:paraId="003AE991" w14:textId="77777777" w:rsidR="00403F8E" w:rsidRDefault="00403F8E" w:rsidP="00403F8E">
      <w:pPr>
        <w:autoSpaceDE w:val="0"/>
        <w:autoSpaceDN w:val="0"/>
        <w:adjustRightInd w:val="0"/>
        <w:spacing w:after="0" w:line="240" w:lineRule="auto"/>
        <w:rPr>
          <w:rStyle w:val="FootnoteReference"/>
          <w:vertAlign w:val="superscript"/>
        </w:rPr>
      </w:pPr>
    </w:p>
    <w:p w14:paraId="6F1F1300" w14:textId="77777777" w:rsidR="00403F8E" w:rsidRDefault="00AC58FD" w:rsidP="00403F8E">
      <w:pPr>
        <w:autoSpaceDE w:val="0"/>
        <w:autoSpaceDN w:val="0"/>
        <w:adjustRightInd w:val="0"/>
        <w:spacing w:after="0" w:line="240" w:lineRule="auto"/>
      </w:pPr>
      <w:r w:rsidRPr="00CE124A">
        <w:rPr>
          <w:b/>
        </w:rPr>
        <w:t>D</w:t>
      </w:r>
      <w:r w:rsidR="00A9092E" w:rsidRPr="00CE124A">
        <w:rPr>
          <w:b/>
        </w:rPr>
        <w:t>eath certificate</w:t>
      </w:r>
      <w:r w:rsidR="00A9092E" w:rsidRPr="00CE124A">
        <w:t>: a document of pro</w:t>
      </w:r>
      <w:r w:rsidR="00CE124A" w:rsidRPr="00CE124A">
        <w:t>of produced by the civil register</w:t>
      </w:r>
      <w:r w:rsidR="00A9092E" w:rsidRPr="00CE124A">
        <w:t xml:space="preserve"> to certify the death of a person, including the cause(s) of death.</w:t>
      </w:r>
      <w:r w:rsidR="00AB3E8B" w:rsidRPr="00CE124A">
        <w:rPr>
          <w:rStyle w:val="FootnoteReference"/>
          <w:vertAlign w:val="superscript"/>
        </w:rPr>
        <w:t xml:space="preserve"> </w:t>
      </w:r>
      <w:r w:rsidR="00AB3E8B" w:rsidRPr="00CE124A">
        <w:rPr>
          <w:rStyle w:val="FootnoteReference"/>
          <w:vertAlign w:val="superscript"/>
        </w:rPr>
        <w:footnoteReference w:id="89"/>
      </w:r>
    </w:p>
    <w:p w14:paraId="1628D11A" w14:textId="77777777" w:rsidR="00403F8E" w:rsidRDefault="00403F8E" w:rsidP="00403F8E">
      <w:pPr>
        <w:autoSpaceDE w:val="0"/>
        <w:autoSpaceDN w:val="0"/>
        <w:adjustRightInd w:val="0"/>
        <w:spacing w:after="0" w:line="240" w:lineRule="auto"/>
      </w:pPr>
    </w:p>
    <w:p w14:paraId="36EA9C1A" w14:textId="77777777" w:rsidR="00403F8E" w:rsidRPr="00CE124A" w:rsidRDefault="00AC58FD" w:rsidP="00403F8E">
      <w:pPr>
        <w:autoSpaceDE w:val="0"/>
        <w:autoSpaceDN w:val="0"/>
        <w:adjustRightInd w:val="0"/>
        <w:spacing w:after="0" w:line="240" w:lineRule="auto"/>
      </w:pPr>
      <w:r w:rsidRPr="00CE124A">
        <w:rPr>
          <w:b/>
        </w:rPr>
        <w:t>D</w:t>
      </w:r>
      <w:r w:rsidR="00A9092E" w:rsidRPr="00CE124A">
        <w:rPr>
          <w:b/>
        </w:rPr>
        <w:t>eath records</w:t>
      </w:r>
      <w:r w:rsidR="00A9092E" w:rsidRPr="00CE124A">
        <w:t>: a compilation of all deaths recorded in a given year.</w:t>
      </w:r>
      <w:r w:rsidR="00AB3E8B" w:rsidRPr="00CE124A">
        <w:rPr>
          <w:rStyle w:val="FootnoteReference"/>
          <w:vertAlign w:val="superscript"/>
        </w:rPr>
        <w:t xml:space="preserve"> </w:t>
      </w:r>
      <w:r w:rsidR="00CE124A">
        <w:rPr>
          <w:rStyle w:val="FootnoteReference"/>
          <w:vertAlign w:val="superscript"/>
        </w:rPr>
        <w:footnoteReference w:id="90"/>
      </w:r>
    </w:p>
    <w:p w14:paraId="61735A20" w14:textId="77777777" w:rsidR="00403F8E" w:rsidRPr="00CE124A" w:rsidRDefault="00403F8E" w:rsidP="00403F8E">
      <w:pPr>
        <w:autoSpaceDE w:val="0"/>
        <w:autoSpaceDN w:val="0"/>
        <w:adjustRightInd w:val="0"/>
        <w:spacing w:after="0" w:line="240" w:lineRule="auto"/>
      </w:pPr>
    </w:p>
    <w:p w14:paraId="21555ECF" w14:textId="77777777" w:rsidR="00A9092E" w:rsidRPr="00CE124A" w:rsidRDefault="00AC58FD" w:rsidP="00403F8E">
      <w:pPr>
        <w:autoSpaceDE w:val="0"/>
        <w:autoSpaceDN w:val="0"/>
        <w:adjustRightInd w:val="0"/>
        <w:spacing w:after="0" w:line="240" w:lineRule="auto"/>
        <w:rPr>
          <w:vertAlign w:val="superscript"/>
        </w:rPr>
      </w:pPr>
      <w:r w:rsidRPr="00CE124A">
        <w:rPr>
          <w:b/>
        </w:rPr>
        <w:t>D</w:t>
      </w:r>
      <w:r w:rsidR="00A9092E" w:rsidRPr="00CE124A">
        <w:rPr>
          <w:b/>
        </w:rPr>
        <w:t>eath registration:</w:t>
      </w:r>
      <w:r w:rsidR="00A9092E" w:rsidRPr="00CE124A">
        <w:t xml:space="preserve"> the </w:t>
      </w:r>
      <w:r w:rsidR="00CE124A" w:rsidRPr="00CE124A">
        <w:t>official recording of the death of a person through a public administrative process.</w:t>
      </w:r>
      <w:r w:rsidR="00CE124A" w:rsidRPr="00CE124A">
        <w:rPr>
          <w:rStyle w:val="FootnoteReference"/>
          <w:vertAlign w:val="superscript"/>
        </w:rPr>
        <w:footnoteReference w:id="91"/>
      </w:r>
    </w:p>
    <w:p w14:paraId="6322F53A" w14:textId="77777777" w:rsidR="00733359" w:rsidRPr="00A9092E" w:rsidRDefault="00733359" w:rsidP="00403F8E">
      <w:pPr>
        <w:autoSpaceDE w:val="0"/>
        <w:autoSpaceDN w:val="0"/>
        <w:adjustRightInd w:val="0"/>
        <w:spacing w:after="0" w:line="240" w:lineRule="auto"/>
      </w:pPr>
    </w:p>
    <w:p w14:paraId="4F269D98" w14:textId="77777777" w:rsidR="00403F8E" w:rsidRPr="00CE124A" w:rsidRDefault="00403F8E" w:rsidP="00403F8E">
      <w:pPr>
        <w:autoSpaceDE w:val="0"/>
        <w:autoSpaceDN w:val="0"/>
        <w:adjustRightInd w:val="0"/>
        <w:spacing w:after="0" w:line="240" w:lineRule="auto"/>
      </w:pPr>
      <w:r w:rsidRPr="00CE124A">
        <w:rPr>
          <w:b/>
        </w:rPr>
        <w:t>Delayed registration</w:t>
      </w:r>
      <w:r w:rsidRPr="00CE124A">
        <w:t>: The registration of a vital event after the prescribed period denoted in existing laws, rules or regulations (including any grace period, if one is specified). A late registration is the registration of a vital event after the prescribed time period but within a specified grace period. Since the grace period is usually considered to be one year following the vital event, delayed registration is usually considered the registration of a vital event one year or more after the vital event has occurred.</w:t>
      </w:r>
      <w:r w:rsidRPr="00CE124A">
        <w:rPr>
          <w:rStyle w:val="FootnoteReference"/>
          <w:vertAlign w:val="superscript"/>
        </w:rPr>
        <w:t xml:space="preserve"> </w:t>
      </w:r>
      <w:r w:rsidRPr="00CE124A">
        <w:rPr>
          <w:rStyle w:val="FootnoteReference"/>
          <w:vertAlign w:val="superscript"/>
        </w:rPr>
        <w:footnoteReference w:id="92"/>
      </w:r>
    </w:p>
    <w:p w14:paraId="17789CCC" w14:textId="77777777" w:rsidR="00403F8E" w:rsidRPr="00CE124A" w:rsidRDefault="00403F8E" w:rsidP="00BF755D">
      <w:pPr>
        <w:autoSpaceDE w:val="0"/>
        <w:autoSpaceDN w:val="0"/>
        <w:adjustRightInd w:val="0"/>
        <w:spacing w:after="0" w:line="240" w:lineRule="auto"/>
        <w:jc w:val="left"/>
        <w:rPr>
          <w:b/>
        </w:rPr>
      </w:pPr>
    </w:p>
    <w:p w14:paraId="09240A04" w14:textId="77777777" w:rsidR="00BF755D" w:rsidRPr="00CE124A" w:rsidRDefault="00BF755D" w:rsidP="00BF755D">
      <w:pPr>
        <w:autoSpaceDE w:val="0"/>
        <w:autoSpaceDN w:val="0"/>
        <w:adjustRightInd w:val="0"/>
        <w:spacing w:after="0" w:line="240" w:lineRule="auto"/>
        <w:jc w:val="left"/>
      </w:pPr>
      <w:r w:rsidRPr="00CE124A">
        <w:rPr>
          <w:b/>
        </w:rPr>
        <w:t>Digital credentials</w:t>
      </w:r>
      <w:r w:rsidRPr="00CE124A">
        <w:t xml:space="preserve">: Digital documents used to prove qualification, competence, or clearance attached to a person. </w:t>
      </w:r>
      <w:r w:rsidR="002C7F0F" w:rsidRPr="00CE124A">
        <w:t xml:space="preserve"> </w:t>
      </w:r>
      <w:r w:rsidRPr="00CE124A">
        <w:t>May contain personal information such as the person’s name, birthplace, birthdate, and/or biometric information, such as a picture or a fingerprint.</w:t>
      </w:r>
      <w:r w:rsidR="002E743E" w:rsidRPr="00CE124A">
        <w:rPr>
          <w:rStyle w:val="FootnoteReference"/>
          <w:vertAlign w:val="superscript"/>
        </w:rPr>
        <w:t xml:space="preserve"> </w:t>
      </w:r>
      <w:r w:rsidR="002E743E" w:rsidRPr="00CE124A">
        <w:rPr>
          <w:rStyle w:val="FootnoteReference"/>
          <w:vertAlign w:val="superscript"/>
        </w:rPr>
        <w:footnoteReference w:id="93"/>
      </w:r>
    </w:p>
    <w:p w14:paraId="46A0EF01" w14:textId="77777777" w:rsidR="00BF755D" w:rsidRPr="00CE124A" w:rsidRDefault="00BF755D" w:rsidP="00BF755D">
      <w:pPr>
        <w:autoSpaceDE w:val="0"/>
        <w:autoSpaceDN w:val="0"/>
        <w:adjustRightInd w:val="0"/>
        <w:spacing w:after="0" w:line="240" w:lineRule="auto"/>
        <w:jc w:val="left"/>
      </w:pPr>
    </w:p>
    <w:p w14:paraId="26FDD201" w14:textId="77777777" w:rsidR="00A9092E" w:rsidRPr="00CE124A" w:rsidRDefault="00AC58FD" w:rsidP="00733359">
      <w:pPr>
        <w:pStyle w:val="BodyText"/>
        <w:spacing w:after="240"/>
        <w:ind w:left="0"/>
        <w:rPr>
          <w:rFonts w:asciiTheme="minorHAnsi" w:eastAsiaTheme="minorHAnsi" w:hAnsiTheme="minorHAnsi"/>
          <w:lang w:val="en-AU"/>
        </w:rPr>
      </w:pPr>
      <w:r w:rsidRPr="00CE124A">
        <w:rPr>
          <w:rFonts w:asciiTheme="minorHAnsi" w:eastAsiaTheme="minorHAnsi" w:hAnsiTheme="minorHAnsi"/>
          <w:b/>
          <w:lang w:val="en-AU"/>
        </w:rPr>
        <w:t>D</w:t>
      </w:r>
      <w:r w:rsidR="00A9092E" w:rsidRPr="00CE124A">
        <w:rPr>
          <w:rFonts w:asciiTheme="minorHAnsi" w:eastAsiaTheme="minorHAnsi" w:hAnsiTheme="minorHAnsi"/>
          <w:b/>
          <w:lang w:val="en-AU"/>
        </w:rPr>
        <w:t>iscrimination</w:t>
      </w:r>
      <w:r w:rsidR="00A9092E" w:rsidRPr="00CE124A">
        <w:rPr>
          <w:rFonts w:asciiTheme="minorHAnsi" w:eastAsiaTheme="minorHAnsi" w:hAnsiTheme="minorHAnsi"/>
          <w:lang w:val="en-AU"/>
        </w:rPr>
        <w:t xml:space="preserve">: </w:t>
      </w:r>
      <w:r w:rsidR="00733359" w:rsidRPr="00CE124A">
        <w:rPr>
          <w:rFonts w:asciiTheme="minorHAnsi" w:eastAsiaTheme="minorHAnsi" w:hAnsiTheme="minorHAnsi"/>
          <w:lang w:val="en-AU"/>
        </w:rPr>
        <w:t>Treating a group or individual unfairly or prejudicially based on sex, racial origin, ethnicity, religion, convictions, incapacity, age, sexual orientation, or some other quality. Denying a person or group of people social participation or human rights.</w:t>
      </w:r>
      <w:r w:rsidR="00733359" w:rsidRPr="00CE124A">
        <w:rPr>
          <w:rStyle w:val="FootnoteReference"/>
          <w:rFonts w:asciiTheme="minorHAnsi" w:eastAsiaTheme="minorHAnsi" w:hAnsiTheme="minorHAnsi"/>
          <w:vertAlign w:val="superscript"/>
          <w:lang w:val="en-AU"/>
        </w:rPr>
        <w:footnoteReference w:id="94"/>
      </w:r>
    </w:p>
    <w:p w14:paraId="726E45A1" w14:textId="77777777" w:rsidR="00A64703" w:rsidRPr="00CE124A" w:rsidRDefault="003571C5" w:rsidP="00AC58FD">
      <w:pPr>
        <w:pStyle w:val="BodyText"/>
        <w:spacing w:after="240" w:line="259" w:lineRule="auto"/>
        <w:ind w:left="0"/>
        <w:jc w:val="both"/>
        <w:rPr>
          <w:rFonts w:asciiTheme="minorHAnsi" w:eastAsiaTheme="minorHAnsi" w:hAnsiTheme="minorHAnsi"/>
          <w:b/>
          <w:lang w:val="en-AU"/>
        </w:rPr>
      </w:pPr>
      <w:r w:rsidRPr="00CE124A">
        <w:rPr>
          <w:rFonts w:asciiTheme="minorHAnsi" w:eastAsiaTheme="minorHAnsi" w:hAnsiTheme="minorHAnsi"/>
          <w:b/>
          <w:lang w:val="en-AU"/>
        </w:rPr>
        <w:t>Disaggregation</w:t>
      </w:r>
      <w:r w:rsidR="00BF755D" w:rsidRPr="00CE124A">
        <w:rPr>
          <w:rFonts w:asciiTheme="minorHAnsi" w:eastAsiaTheme="minorHAnsi" w:hAnsiTheme="minorHAnsi"/>
          <w:b/>
          <w:lang w:val="en-AU"/>
        </w:rPr>
        <w:t xml:space="preserve">: </w:t>
      </w:r>
      <w:r w:rsidR="00BF755D" w:rsidRPr="00CE124A">
        <w:rPr>
          <w:rFonts w:asciiTheme="minorHAnsi" w:eastAsiaTheme="minorHAnsi" w:hAnsiTheme="minorHAnsi"/>
          <w:lang w:val="en-AU"/>
        </w:rPr>
        <w:t>Disaggregation is the breakdown of observations, usually within a common branch of a hierarchy, to a more detailed level to that at which detailed observations are taken</w:t>
      </w:r>
      <w:r w:rsidR="002E743E" w:rsidRPr="00CE124A">
        <w:rPr>
          <w:rFonts w:asciiTheme="minorHAnsi" w:eastAsiaTheme="minorHAnsi" w:hAnsiTheme="minorHAnsi"/>
          <w:lang w:val="en-AU"/>
        </w:rPr>
        <w:t>.</w:t>
      </w:r>
      <w:r w:rsidR="00BF755D" w:rsidRPr="00CE124A">
        <w:rPr>
          <w:rStyle w:val="FootnoteReference"/>
          <w:rFonts w:asciiTheme="minorHAnsi" w:eastAsiaTheme="minorHAnsi" w:hAnsiTheme="minorHAnsi"/>
          <w:vertAlign w:val="superscript"/>
          <w:lang w:val="en-AU"/>
        </w:rPr>
        <w:footnoteReference w:id="95"/>
      </w:r>
    </w:p>
    <w:p w14:paraId="0B722674" w14:textId="77777777" w:rsidR="00403F8E" w:rsidRDefault="00403F8E" w:rsidP="00403F8E">
      <w:pPr>
        <w:autoSpaceDE w:val="0"/>
        <w:autoSpaceDN w:val="0"/>
        <w:adjustRightInd w:val="0"/>
        <w:spacing w:after="0" w:line="240" w:lineRule="auto"/>
      </w:pPr>
      <w:r w:rsidRPr="00CE124A">
        <w:rPr>
          <w:b/>
        </w:rPr>
        <w:t>Divorce</w:t>
      </w:r>
      <w:r w:rsidRPr="00CE124A">
        <w:t>: The final legal dissolution of a marriage, that is, that separation of spouses which confers on the parties the right to remarriage under civil, religious and/or other provisions, according to the laws of each country. In case a country recognizes registered partnerships, a legal dissolution of a registered partnership refers to the legal final dissolution of such a partnership, according to national laws, conferring the parties the right to re-enter into another partnership</w:t>
      </w:r>
      <w:r w:rsidRPr="00A6420C">
        <w:t xml:space="preserve"> or marriage.</w:t>
      </w:r>
      <w:r w:rsidRPr="00227F8D">
        <w:rPr>
          <w:rStyle w:val="FootnoteReference"/>
          <w:vertAlign w:val="superscript"/>
        </w:rPr>
        <w:footnoteReference w:id="96"/>
      </w:r>
    </w:p>
    <w:p w14:paraId="3539F873" w14:textId="77777777" w:rsidR="00403F8E" w:rsidRPr="00A6420C" w:rsidRDefault="00403F8E" w:rsidP="00403F8E">
      <w:pPr>
        <w:autoSpaceDE w:val="0"/>
        <w:autoSpaceDN w:val="0"/>
        <w:adjustRightInd w:val="0"/>
        <w:spacing w:after="0" w:line="240" w:lineRule="auto"/>
      </w:pPr>
    </w:p>
    <w:p w14:paraId="0BFD121F" w14:textId="77777777" w:rsidR="00A9092E" w:rsidRPr="00A9092E" w:rsidRDefault="00AC58FD"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D</w:t>
      </w:r>
      <w:r w:rsidR="00A9092E" w:rsidRPr="00AC58FD">
        <w:rPr>
          <w:rFonts w:asciiTheme="minorHAnsi" w:eastAsiaTheme="minorHAnsi" w:hAnsiTheme="minorHAnsi"/>
          <w:b/>
          <w:lang w:val="en-AU"/>
        </w:rPr>
        <w:t>ocumentation</w:t>
      </w:r>
      <w:r w:rsidR="00A9092E" w:rsidRPr="00A9092E">
        <w:rPr>
          <w:rFonts w:asciiTheme="minorHAnsi" w:eastAsiaTheme="minorHAnsi" w:hAnsiTheme="minorHAnsi"/>
          <w:lang w:val="en-AU"/>
        </w:rPr>
        <w:t xml:space="preserve">: used generically to </w:t>
      </w:r>
      <w:r w:rsidR="00AB3E8B">
        <w:rPr>
          <w:rFonts w:asciiTheme="minorHAnsi" w:eastAsiaTheme="minorHAnsi" w:hAnsiTheme="minorHAnsi"/>
          <w:lang w:val="en-AU"/>
        </w:rPr>
        <w:t>refer to identity and identifi</w:t>
      </w:r>
      <w:r w:rsidR="00A9092E" w:rsidRPr="00A9092E">
        <w:rPr>
          <w:rFonts w:asciiTheme="minorHAnsi" w:eastAsiaTheme="minorHAnsi" w:hAnsiTheme="minorHAnsi"/>
          <w:lang w:val="en-AU"/>
        </w:rPr>
        <w:t>cation documents.</w:t>
      </w:r>
      <w:r w:rsidR="00AB3E8B" w:rsidRPr="00227F8D">
        <w:rPr>
          <w:rStyle w:val="FootnoteReference"/>
          <w:vertAlign w:val="superscript"/>
        </w:rPr>
        <w:footnoteReference w:id="97"/>
      </w:r>
    </w:p>
    <w:p w14:paraId="06ACE789" w14:textId="77777777" w:rsidR="002D46F4" w:rsidRDefault="002D46F4" w:rsidP="002D46F4">
      <w:pPr>
        <w:widowControl w:val="0"/>
        <w:autoSpaceDE w:val="0"/>
        <w:autoSpaceDN w:val="0"/>
        <w:adjustRightInd w:val="0"/>
        <w:spacing w:after="240"/>
      </w:pPr>
      <w:r w:rsidRPr="00360A76">
        <w:rPr>
          <w:b/>
        </w:rPr>
        <w:t>Electronic format:</w:t>
      </w:r>
      <w:r>
        <w:t xml:space="preserve"> </w:t>
      </w:r>
      <w:r w:rsidRPr="00360A76">
        <w:t>Electronic media (CD</w:t>
      </w:r>
      <w:r w:rsidRPr="00360A76">
        <w:rPr>
          <w:rFonts w:ascii="MS Gothic" w:eastAsia="MS Gothic" w:hAnsi="MS Gothic" w:cs="MS Gothic" w:hint="eastAsia"/>
        </w:rPr>
        <w:t>‑</w:t>
      </w:r>
      <w:r w:rsidRPr="00360A76">
        <w:t>ROMs or the Internet) for data dissemination</w:t>
      </w:r>
      <w:r>
        <w:t>.</w:t>
      </w:r>
      <w:r w:rsidRPr="00360A76">
        <w:t xml:space="preserve"> Disseminated data may be in the form of tabulations or in databases from which users can extract information or create their own tables.</w:t>
      </w:r>
      <w:r w:rsidR="00AB3E8B" w:rsidRPr="00AB3E8B">
        <w:rPr>
          <w:rStyle w:val="FootnoteReference"/>
          <w:vertAlign w:val="superscript"/>
        </w:rPr>
        <w:t xml:space="preserve"> </w:t>
      </w:r>
      <w:r w:rsidR="00AB3E8B" w:rsidRPr="00227F8D">
        <w:rPr>
          <w:rStyle w:val="FootnoteReference"/>
          <w:vertAlign w:val="superscript"/>
        </w:rPr>
        <w:footnoteReference w:id="98"/>
      </w:r>
    </w:p>
    <w:p w14:paraId="323B360E" w14:textId="77777777" w:rsidR="00A9092E" w:rsidRPr="00A9092E" w:rsidRDefault="00AC58FD"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E</w:t>
      </w:r>
      <w:r w:rsidR="00A9092E" w:rsidRPr="00AC58FD">
        <w:rPr>
          <w:rFonts w:asciiTheme="minorHAnsi" w:eastAsiaTheme="minorHAnsi" w:hAnsiTheme="minorHAnsi"/>
          <w:b/>
          <w:lang w:val="en-AU"/>
        </w:rPr>
        <w:t>thnicity</w:t>
      </w:r>
      <w:r w:rsidR="00A9092E" w:rsidRPr="00A9092E">
        <w:rPr>
          <w:rFonts w:asciiTheme="minorHAnsi" w:eastAsiaTheme="minorHAnsi" w:hAnsiTheme="minorHAnsi"/>
          <w:lang w:val="en-AU"/>
        </w:rPr>
        <w:t xml:space="preserve">: cultural values and practices that </w:t>
      </w:r>
      <w:r w:rsidR="00A039A8">
        <w:rPr>
          <w:rFonts w:asciiTheme="minorHAnsi" w:eastAsiaTheme="minorHAnsi" w:hAnsiTheme="minorHAnsi"/>
          <w:lang w:val="en-AU"/>
        </w:rPr>
        <w:t>distinguish groups of people. There are</w:t>
      </w:r>
      <w:r w:rsidR="00A9092E" w:rsidRPr="00A9092E">
        <w:rPr>
          <w:rFonts w:asciiTheme="minorHAnsi" w:eastAsiaTheme="minorHAnsi" w:hAnsiTheme="minorHAnsi"/>
          <w:lang w:val="en-AU"/>
        </w:rPr>
        <w:t xml:space="preserve"> two dimensions: social and cultural characteristics (language, religious faith, and residence) and a shared sense of identity, tradition, solidarity, or belonging.</w:t>
      </w:r>
      <w:r w:rsidR="00AB3E8B" w:rsidRPr="00AB3E8B">
        <w:rPr>
          <w:rStyle w:val="FootnoteReference"/>
          <w:vertAlign w:val="superscript"/>
        </w:rPr>
        <w:t xml:space="preserve"> </w:t>
      </w:r>
      <w:r w:rsidR="00AB3E8B" w:rsidRPr="00227F8D">
        <w:rPr>
          <w:rStyle w:val="FootnoteReference"/>
          <w:vertAlign w:val="superscript"/>
        </w:rPr>
        <w:footnoteReference w:id="99"/>
      </w:r>
    </w:p>
    <w:p w14:paraId="24959546" w14:textId="77777777" w:rsidR="00A9092E" w:rsidRDefault="00A9092E" w:rsidP="00AC58FD">
      <w:pPr>
        <w:pStyle w:val="BodyText"/>
        <w:spacing w:after="240" w:line="259" w:lineRule="auto"/>
        <w:ind w:left="0"/>
        <w:jc w:val="both"/>
        <w:rPr>
          <w:vertAlign w:val="superscript"/>
        </w:rPr>
      </w:pPr>
      <w:r w:rsidRPr="00AC58FD">
        <w:rPr>
          <w:rFonts w:asciiTheme="minorHAnsi" w:eastAsiaTheme="minorHAnsi" w:hAnsiTheme="minorHAnsi"/>
          <w:b/>
          <w:lang w:val="en-AU"/>
        </w:rPr>
        <w:lastRenderedPageBreak/>
        <w:t>Family</w:t>
      </w:r>
      <w:r w:rsidRPr="00A9092E">
        <w:rPr>
          <w:rFonts w:asciiTheme="minorHAnsi" w:eastAsiaTheme="minorHAnsi" w:hAnsiTheme="minorHAnsi"/>
          <w:lang w:val="en-AU"/>
        </w:rPr>
        <w:t>: a group of two or more persons living together who are related by birth, marriage, or adoption.</w:t>
      </w:r>
      <w:r w:rsidR="00AB3E8B" w:rsidRPr="00AB3E8B">
        <w:rPr>
          <w:rStyle w:val="FootnoteReference"/>
          <w:vertAlign w:val="superscript"/>
        </w:rPr>
        <w:t xml:space="preserve"> </w:t>
      </w:r>
      <w:r w:rsidR="00AB3E8B" w:rsidRPr="00227F8D">
        <w:rPr>
          <w:rStyle w:val="FootnoteReference"/>
          <w:vertAlign w:val="superscript"/>
        </w:rPr>
        <w:footnoteReference w:id="100"/>
      </w:r>
    </w:p>
    <w:p w14:paraId="198C5E45" w14:textId="77777777" w:rsidR="00A64703" w:rsidRPr="00A9092E" w:rsidRDefault="00A64703" w:rsidP="00AC58FD">
      <w:pPr>
        <w:pStyle w:val="BodyText"/>
        <w:spacing w:after="240" w:line="259" w:lineRule="auto"/>
        <w:ind w:left="0"/>
        <w:jc w:val="both"/>
        <w:rPr>
          <w:rFonts w:asciiTheme="minorHAnsi" w:eastAsiaTheme="minorHAnsi" w:hAnsiTheme="minorHAnsi"/>
          <w:lang w:val="en-AU"/>
        </w:rPr>
      </w:pPr>
      <w:r w:rsidRPr="00462AC2">
        <w:rPr>
          <w:rFonts w:asciiTheme="minorHAnsi" w:eastAsiaTheme="minorHAnsi" w:hAnsiTheme="minorHAnsi"/>
          <w:b/>
          <w:lang w:val="en-AU"/>
        </w:rPr>
        <w:t>Gender</w:t>
      </w:r>
      <w:r w:rsidR="00462AC2">
        <w:rPr>
          <w:rFonts w:asciiTheme="minorHAnsi" w:eastAsiaTheme="minorHAnsi" w:hAnsiTheme="minorHAnsi"/>
          <w:b/>
          <w:lang w:val="en-AU"/>
        </w:rPr>
        <w:t>:</w:t>
      </w:r>
      <w:r w:rsidR="00047909" w:rsidRPr="00462AC2">
        <w:rPr>
          <w:rFonts w:asciiTheme="minorHAnsi" w:eastAsiaTheme="minorHAnsi" w:hAnsiTheme="minorHAnsi"/>
          <w:b/>
          <w:lang w:val="en-AU"/>
        </w:rPr>
        <w:t xml:space="preserve"> </w:t>
      </w:r>
      <w:r w:rsidR="00047909" w:rsidRPr="00462AC2">
        <w:rPr>
          <w:rFonts w:asciiTheme="minorHAnsi" w:eastAsiaTheme="minorHAnsi" w:hAnsiTheme="minorHAnsi"/>
          <w:lang w:val="en-AU"/>
        </w:rPr>
        <w:t>Gender</w:t>
      </w:r>
      <w:r w:rsidR="00047909" w:rsidRPr="002E743E">
        <w:rPr>
          <w:rFonts w:asciiTheme="minorHAnsi" w:eastAsiaTheme="minorHAnsi" w:hAnsiTheme="minorHAnsi"/>
          <w:lang w:val="en-AU"/>
        </w:rPr>
        <w:t xml:space="preserve"> refers to the roles and responsibilities of men and women that are created in our families, our societies and our cultures. The concept of gender also includes the expectations held about the characteristics, aptitudes and likely behaviours of both women and men (femininity and masculinity). Gender roles and expectations are learned. They can change over time and they vary within and between cultures. Systems of social differentiation such as political status, class, ethnicity, physical and mental disability, age and more, modify gender roles. The concept of gender is vital because, applied to social analysis, it reveals how women’s subordination (or men’s domination) is socially constructed. As such, the subordination can be changed or ended. It is not biologically predetermined nor is it fixed forever</w:t>
      </w:r>
      <w:r w:rsidR="00C009D0">
        <w:rPr>
          <w:rFonts w:asciiTheme="minorHAnsi" w:eastAsiaTheme="minorHAnsi" w:hAnsiTheme="minorHAnsi"/>
          <w:lang w:val="en-AU"/>
        </w:rPr>
        <w:t>.</w:t>
      </w:r>
      <w:r w:rsidR="00047909" w:rsidRPr="002E743E">
        <w:rPr>
          <w:rStyle w:val="FootnoteReference"/>
          <w:vertAlign w:val="superscript"/>
        </w:rPr>
        <w:footnoteReference w:id="101"/>
      </w:r>
    </w:p>
    <w:p w14:paraId="39094D9D" w14:textId="77777777" w:rsidR="00A9092E" w:rsidRDefault="00A9092E"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Grace period</w:t>
      </w:r>
      <w:r w:rsidRPr="00A9092E">
        <w:rPr>
          <w:rFonts w:asciiTheme="minorHAnsi" w:eastAsiaTheme="minorHAnsi" w:hAnsiTheme="minorHAnsi"/>
          <w:lang w:val="en-AU"/>
        </w:rPr>
        <w:t xml:space="preserve">: an extension of </w:t>
      </w:r>
      <w:r w:rsidR="00A039A8">
        <w:rPr>
          <w:rFonts w:asciiTheme="minorHAnsi" w:eastAsiaTheme="minorHAnsi" w:hAnsiTheme="minorHAnsi"/>
          <w:lang w:val="en-AU"/>
        </w:rPr>
        <w:t xml:space="preserve">the </w:t>
      </w:r>
      <w:r w:rsidRPr="00A9092E">
        <w:rPr>
          <w:rFonts w:asciiTheme="minorHAnsi" w:eastAsiaTheme="minorHAnsi" w:hAnsiTheme="minorHAnsi"/>
          <w:lang w:val="en-AU"/>
        </w:rPr>
        <w:t>time allowed for complying with a requirement after the legally prescribed period has passed.</w:t>
      </w:r>
      <w:r w:rsidR="00AB3E8B" w:rsidRPr="00AB3E8B">
        <w:rPr>
          <w:rStyle w:val="FootnoteReference"/>
          <w:vertAlign w:val="superscript"/>
        </w:rPr>
        <w:t xml:space="preserve"> </w:t>
      </w:r>
      <w:r w:rsidR="00AB3E8B" w:rsidRPr="00227F8D">
        <w:rPr>
          <w:rStyle w:val="FootnoteReference"/>
          <w:vertAlign w:val="superscript"/>
        </w:rPr>
        <w:footnoteReference w:id="102"/>
      </w:r>
    </w:p>
    <w:p w14:paraId="34F363FE" w14:textId="77777777" w:rsidR="002D46F4" w:rsidRDefault="002D46F4" w:rsidP="00C009D0">
      <w:r w:rsidRPr="00091BCA">
        <w:rPr>
          <w:b/>
        </w:rPr>
        <w:t>Health facility:</w:t>
      </w:r>
      <w:r>
        <w:rPr>
          <w:b/>
        </w:rPr>
        <w:t xml:space="preserve"> </w:t>
      </w:r>
      <w:r w:rsidR="00C009D0">
        <w:t>Any establishment that is engaged in direct patient care on site.</w:t>
      </w:r>
      <w:r w:rsidR="00C009D0" w:rsidRPr="00C009D0">
        <w:rPr>
          <w:rStyle w:val="FootnoteReference"/>
          <w:vertAlign w:val="superscript"/>
        </w:rPr>
        <w:footnoteReference w:id="103"/>
      </w:r>
    </w:p>
    <w:p w14:paraId="784FC696" w14:textId="77777777" w:rsidR="00A9092E" w:rsidRPr="00A039A8" w:rsidRDefault="00A9092E" w:rsidP="00A039A8">
      <w:pPr>
        <w:spacing w:after="240"/>
      </w:pPr>
      <w:r w:rsidRPr="00AC58FD">
        <w:rPr>
          <w:b/>
        </w:rPr>
        <w:t>Household</w:t>
      </w:r>
      <w:r w:rsidRPr="00A9092E">
        <w:t xml:space="preserve">: </w:t>
      </w:r>
      <w:r w:rsidR="00A039A8">
        <w:t>A family, group of friends, or other grouping of people who live in the same dwelling, normally defined as having a common kitchen, and share meals and living accommodations.</w:t>
      </w:r>
      <w:r w:rsidR="00A039A8" w:rsidRPr="00A039A8">
        <w:rPr>
          <w:rStyle w:val="FootnoteReference"/>
          <w:vertAlign w:val="superscript"/>
        </w:rPr>
        <w:footnoteReference w:id="104"/>
      </w:r>
    </w:p>
    <w:p w14:paraId="278254FD" w14:textId="77777777" w:rsidR="00A039A8" w:rsidRDefault="00A9092E" w:rsidP="00A039A8">
      <w:pPr>
        <w:spacing w:after="240"/>
      </w:pPr>
      <w:r w:rsidRPr="00AC58FD">
        <w:rPr>
          <w:b/>
        </w:rPr>
        <w:t>Human rights</w:t>
      </w:r>
      <w:r w:rsidRPr="00A9092E">
        <w:t xml:space="preserve">: </w:t>
      </w:r>
      <w:r w:rsidR="00A039A8">
        <w:t>Liberties and benefits that, by accepted contemporary values and international public law, all human beings should be able to claim “as of right” in the society in which they live. These rights are contained in the International Bill of Rights, comprising the Universal Declaration of Human Rights, 1948, and the International Covenants on Economic, Social and Cultural Rights, and on Civil and Political Rights, 1966, and have been included in other treaties (e.g., Convention on the Rights of Persons with Disabilities, 2006; Convention on the Rights of the Child, 1989; Convention on the Elimination of All Forms of Discrimination against Women, 1979; and International Convention on the Elimination of All Forms of Racial Discrimination, 1965).</w:t>
      </w:r>
      <w:r w:rsidR="00A039A8">
        <w:rPr>
          <w:rStyle w:val="FootnoteReference"/>
        </w:rPr>
        <w:footnoteReference w:id="105"/>
      </w:r>
    </w:p>
    <w:p w14:paraId="4E034859" w14:textId="77777777" w:rsidR="00A9092E" w:rsidRPr="00A9092E" w:rsidRDefault="00A9092E" w:rsidP="00A039A8">
      <w:pPr>
        <w:spacing w:after="240"/>
      </w:pPr>
      <w:r w:rsidRPr="00AC58FD">
        <w:rPr>
          <w:b/>
        </w:rPr>
        <w:t>Identification</w:t>
      </w:r>
      <w:r w:rsidRPr="00A9092E">
        <w:t xml:space="preserve">: </w:t>
      </w:r>
      <w:r w:rsidR="00A039A8">
        <w:t>The determination of identity and recognition of who a person is; the action or process of determining what a thing is; or the recognition of a thing as being what it is.</w:t>
      </w:r>
      <w:r w:rsidR="00A039A8" w:rsidRPr="00A039A8">
        <w:rPr>
          <w:rStyle w:val="FootnoteReference"/>
          <w:vertAlign w:val="superscript"/>
        </w:rPr>
        <w:footnoteReference w:id="106"/>
      </w:r>
    </w:p>
    <w:p w14:paraId="6EFB6162" w14:textId="77777777" w:rsidR="00A9092E" w:rsidRPr="00A9092E" w:rsidRDefault="00A9092E" w:rsidP="00CB0A07">
      <w:pPr>
        <w:pStyle w:val="BodyText"/>
        <w:spacing w:after="240"/>
        <w:ind w:left="0"/>
        <w:rPr>
          <w:rFonts w:asciiTheme="minorHAnsi" w:eastAsiaTheme="minorHAnsi" w:hAnsiTheme="minorHAnsi"/>
          <w:lang w:val="en-AU"/>
        </w:rPr>
      </w:pPr>
      <w:r w:rsidRPr="00AC58FD">
        <w:rPr>
          <w:rFonts w:asciiTheme="minorHAnsi" w:eastAsiaTheme="minorHAnsi" w:hAnsiTheme="minorHAnsi"/>
          <w:b/>
          <w:lang w:val="en-AU"/>
        </w:rPr>
        <w:t>Identity</w:t>
      </w:r>
      <w:r w:rsidRPr="00A9092E">
        <w:rPr>
          <w:rFonts w:asciiTheme="minorHAnsi" w:eastAsiaTheme="minorHAnsi" w:hAnsiTheme="minorHAnsi"/>
          <w:lang w:val="en-AU"/>
        </w:rPr>
        <w:t xml:space="preserve">: </w:t>
      </w:r>
      <w:r w:rsidR="00CB0A07" w:rsidRPr="00CB0A07">
        <w:rPr>
          <w:rFonts w:asciiTheme="minorHAnsi" w:eastAsiaTheme="minorHAnsi" w:hAnsiTheme="minorHAnsi"/>
          <w:lang w:val="en-AU"/>
        </w:rPr>
        <w:t>A unique set of features and characteristics that</w:t>
      </w:r>
      <w:r w:rsidR="00CB0A07">
        <w:rPr>
          <w:rFonts w:asciiTheme="minorHAnsi" w:eastAsiaTheme="minorHAnsi" w:hAnsiTheme="minorHAnsi"/>
          <w:lang w:val="en-AU"/>
        </w:rPr>
        <w:t xml:space="preserve"> </w:t>
      </w:r>
      <w:r w:rsidR="00CB0A07" w:rsidRPr="00CB0A07">
        <w:rPr>
          <w:rFonts w:asciiTheme="minorHAnsi" w:eastAsiaTheme="minorHAnsi" w:hAnsiTheme="minorHAnsi"/>
          <w:lang w:val="en-AU"/>
        </w:rPr>
        <w:t>individualize a person, including the name and other biographical</w:t>
      </w:r>
      <w:r w:rsidR="00CB0A07">
        <w:rPr>
          <w:rFonts w:asciiTheme="minorHAnsi" w:eastAsiaTheme="minorHAnsi" w:hAnsiTheme="minorHAnsi"/>
          <w:lang w:val="en-AU"/>
        </w:rPr>
        <w:t xml:space="preserve"> </w:t>
      </w:r>
      <w:r w:rsidR="00CB0A07" w:rsidRPr="00CB0A07">
        <w:rPr>
          <w:rFonts w:asciiTheme="minorHAnsi" w:eastAsiaTheme="minorHAnsi" w:hAnsiTheme="minorHAnsi"/>
          <w:lang w:val="en-AU"/>
        </w:rPr>
        <w:t>data of the individual.</w:t>
      </w:r>
      <w:r w:rsidR="00CB0A07" w:rsidRPr="00CB0A07">
        <w:rPr>
          <w:rStyle w:val="FootnoteReference"/>
          <w:rFonts w:asciiTheme="minorHAnsi" w:eastAsiaTheme="minorHAnsi" w:hAnsiTheme="minorHAnsi"/>
          <w:vertAlign w:val="superscript"/>
          <w:lang w:val="en-AU"/>
        </w:rPr>
        <w:footnoteReference w:id="107"/>
      </w:r>
    </w:p>
    <w:p w14:paraId="3CD3F1C0" w14:textId="77777777" w:rsidR="00A9092E" w:rsidRDefault="00A9092E" w:rsidP="00CB0A07">
      <w:pPr>
        <w:pStyle w:val="BodyText"/>
        <w:spacing w:after="240"/>
        <w:ind w:left="0"/>
        <w:rPr>
          <w:rFonts w:asciiTheme="minorHAnsi" w:eastAsiaTheme="minorHAnsi" w:hAnsiTheme="minorHAnsi"/>
          <w:lang w:val="en-AU"/>
        </w:rPr>
      </w:pPr>
      <w:r w:rsidRPr="00AC58FD">
        <w:rPr>
          <w:rFonts w:asciiTheme="minorHAnsi" w:eastAsiaTheme="minorHAnsi" w:hAnsiTheme="minorHAnsi"/>
          <w:b/>
          <w:lang w:val="en-AU"/>
        </w:rPr>
        <w:t>Identity management:</w:t>
      </w:r>
      <w:r w:rsidRPr="00A9092E">
        <w:rPr>
          <w:rFonts w:asciiTheme="minorHAnsi" w:eastAsiaTheme="minorHAnsi" w:hAnsiTheme="minorHAnsi"/>
          <w:lang w:val="en-AU"/>
        </w:rPr>
        <w:t xml:space="preserve"> </w:t>
      </w:r>
      <w:r w:rsidR="00CB0A07" w:rsidRPr="00CB0A07">
        <w:rPr>
          <w:rFonts w:asciiTheme="minorHAnsi" w:eastAsiaTheme="minorHAnsi" w:hAnsiTheme="minorHAnsi"/>
          <w:lang w:val="en-AU"/>
        </w:rPr>
        <w:t>A combination of systems, rules, and procedures that</w:t>
      </w:r>
      <w:r w:rsidR="00CB0A07">
        <w:rPr>
          <w:rFonts w:asciiTheme="minorHAnsi" w:eastAsiaTheme="minorHAnsi" w:hAnsiTheme="minorHAnsi"/>
          <w:lang w:val="en-AU"/>
        </w:rPr>
        <w:t xml:space="preserve"> </w:t>
      </w:r>
      <w:r w:rsidR="00CB0A07" w:rsidRPr="00CB0A07">
        <w:rPr>
          <w:rFonts w:asciiTheme="minorHAnsi" w:eastAsiaTheme="minorHAnsi" w:hAnsiTheme="minorHAnsi"/>
          <w:lang w:val="en-AU"/>
        </w:rPr>
        <w:t>are defined between an individual and organizations</w:t>
      </w:r>
      <w:r w:rsidR="00CB0A07">
        <w:rPr>
          <w:rFonts w:asciiTheme="minorHAnsi" w:eastAsiaTheme="minorHAnsi" w:hAnsiTheme="minorHAnsi"/>
          <w:lang w:val="en-AU"/>
        </w:rPr>
        <w:t xml:space="preserve"> </w:t>
      </w:r>
      <w:r w:rsidR="00CB0A07" w:rsidRPr="00CB0A07">
        <w:rPr>
          <w:rFonts w:asciiTheme="minorHAnsi" w:eastAsiaTheme="minorHAnsi" w:hAnsiTheme="minorHAnsi"/>
          <w:lang w:val="en-AU"/>
        </w:rPr>
        <w:t>regarding the entitlement, use, and protection of personal</w:t>
      </w:r>
      <w:r w:rsidR="00CB0A07">
        <w:rPr>
          <w:rFonts w:asciiTheme="minorHAnsi" w:eastAsiaTheme="minorHAnsi" w:hAnsiTheme="minorHAnsi"/>
          <w:lang w:val="en-AU"/>
        </w:rPr>
        <w:t xml:space="preserve"> </w:t>
      </w:r>
      <w:r w:rsidR="00CB0A07" w:rsidRPr="00CB0A07">
        <w:rPr>
          <w:rFonts w:asciiTheme="minorHAnsi" w:eastAsiaTheme="minorHAnsi" w:hAnsiTheme="minorHAnsi"/>
          <w:lang w:val="en-AU"/>
        </w:rPr>
        <w:t>information in order to authenticate individual</w:t>
      </w:r>
      <w:r w:rsidR="00CB0A07">
        <w:rPr>
          <w:rFonts w:asciiTheme="minorHAnsi" w:eastAsiaTheme="minorHAnsi" w:hAnsiTheme="minorHAnsi"/>
          <w:lang w:val="en-AU"/>
        </w:rPr>
        <w:t xml:space="preserve"> </w:t>
      </w:r>
      <w:r w:rsidR="00CB0A07" w:rsidRPr="00CB0A07">
        <w:rPr>
          <w:rFonts w:asciiTheme="minorHAnsi" w:eastAsiaTheme="minorHAnsi" w:hAnsiTheme="minorHAnsi"/>
          <w:lang w:val="en-AU"/>
        </w:rPr>
        <w:t>identities and provide authorization and privileges</w:t>
      </w:r>
      <w:r w:rsidR="00CB0A07">
        <w:rPr>
          <w:rFonts w:asciiTheme="minorHAnsi" w:eastAsiaTheme="minorHAnsi" w:hAnsiTheme="minorHAnsi"/>
          <w:lang w:val="en-AU"/>
        </w:rPr>
        <w:t xml:space="preserve"> </w:t>
      </w:r>
      <w:r w:rsidR="00CB0A07" w:rsidRPr="00CB0A07">
        <w:rPr>
          <w:rFonts w:asciiTheme="minorHAnsi" w:eastAsiaTheme="minorHAnsi" w:hAnsiTheme="minorHAnsi"/>
          <w:lang w:val="en-AU"/>
        </w:rPr>
        <w:t>within or across systems and enterprise boundaries.</w:t>
      </w:r>
      <w:r w:rsidR="00CB0A07" w:rsidRPr="00CB0A07">
        <w:rPr>
          <w:rStyle w:val="FootnoteReference"/>
          <w:rFonts w:asciiTheme="minorHAnsi" w:eastAsiaTheme="minorHAnsi" w:hAnsiTheme="minorHAnsi"/>
          <w:vertAlign w:val="superscript"/>
          <w:lang w:val="en-AU"/>
        </w:rPr>
        <w:footnoteReference w:id="108"/>
      </w:r>
    </w:p>
    <w:p w14:paraId="29EE240D" w14:textId="77777777" w:rsidR="002B4F95" w:rsidRPr="00392448" w:rsidRDefault="002B4F95" w:rsidP="002B4F95">
      <w:pPr>
        <w:widowControl w:val="0"/>
        <w:autoSpaceDE w:val="0"/>
        <w:autoSpaceDN w:val="0"/>
        <w:adjustRightInd w:val="0"/>
        <w:spacing w:after="240"/>
        <w:rPr>
          <w:vertAlign w:val="superscript"/>
        </w:rPr>
      </w:pPr>
      <w:r w:rsidRPr="00C009D0">
        <w:rPr>
          <w:b/>
        </w:rPr>
        <w:lastRenderedPageBreak/>
        <w:t>Ill-defined cause of death codes:</w:t>
      </w:r>
      <w:r w:rsidRPr="00C009D0">
        <w:t xml:space="preserve"> The </w:t>
      </w:r>
      <w:r w:rsidRPr="00C009D0">
        <w:rPr>
          <w:i/>
        </w:rPr>
        <w:t>International Statistical Classification of Diseases and Related Health Problems</w:t>
      </w:r>
      <w:r w:rsidRPr="00C009D0">
        <w:t xml:space="preserve"> (ICD), which provides a comprehensive and comparable tool for identifying causes of death and diseases in general, includes “ill-defined” causes for use when information is either too limited or not available to accurately classify the cause of death.</w:t>
      </w:r>
      <w:r w:rsidR="00AB3E8B" w:rsidRPr="00C009D0">
        <w:rPr>
          <w:rStyle w:val="FootnoteReference"/>
          <w:vertAlign w:val="superscript"/>
        </w:rPr>
        <w:t xml:space="preserve"> </w:t>
      </w:r>
      <w:r w:rsidR="00AB3E8B" w:rsidRPr="00C009D0">
        <w:rPr>
          <w:rStyle w:val="FootnoteReference"/>
          <w:vertAlign w:val="superscript"/>
        </w:rPr>
        <w:footnoteReference w:id="109"/>
      </w:r>
    </w:p>
    <w:p w14:paraId="4FA0C148" w14:textId="6523D8F8" w:rsidR="0097612C" w:rsidRDefault="0097612C" w:rsidP="002B4F95">
      <w:pPr>
        <w:widowControl w:val="0"/>
        <w:autoSpaceDE w:val="0"/>
        <w:autoSpaceDN w:val="0"/>
        <w:adjustRightInd w:val="0"/>
        <w:spacing w:after="240"/>
      </w:pPr>
      <w:r>
        <w:t>Ill-defined codes are a specific set of codes in the ICD that refer to symptoms, signs, and abnormal clinical and laboratory findings, not elsewhere classified. As the ICD instruction manual states, a high proportion of these codes indicates the need to check the quality of coding and reallocate a more specific cause.</w:t>
      </w:r>
      <w:r w:rsidRPr="004E320F">
        <w:rPr>
          <w:rStyle w:val="FootnoteReference"/>
          <w:vertAlign w:val="superscript"/>
        </w:rPr>
        <w:footnoteReference w:id="110"/>
      </w:r>
      <w:r w:rsidRPr="00967A88">
        <w:t xml:space="preserve"> The classification of “ill-defined” will depend on the code set adopted by the country, including the version of ICD being used and the level of detail being applied.</w:t>
      </w:r>
      <w:r w:rsidRPr="004D4751">
        <w:rPr>
          <w:rStyle w:val="FootnoteReference"/>
          <w:vertAlign w:val="superscript"/>
        </w:rPr>
        <w:t xml:space="preserve"> </w:t>
      </w:r>
      <w:r w:rsidRPr="004D4751">
        <w:rPr>
          <w:rStyle w:val="FootnoteReference"/>
          <w:vertAlign w:val="superscript"/>
        </w:rPr>
        <w:footnoteReference w:id="111"/>
      </w:r>
    </w:p>
    <w:p w14:paraId="2FE9BD46" w14:textId="77777777" w:rsidR="00A64703" w:rsidRPr="002E743E" w:rsidRDefault="00A64703" w:rsidP="00AC58FD">
      <w:pPr>
        <w:pStyle w:val="BodyText"/>
        <w:spacing w:after="240" w:line="259" w:lineRule="auto"/>
        <w:ind w:left="0"/>
        <w:jc w:val="both"/>
        <w:rPr>
          <w:rStyle w:val="FootnoteReference"/>
          <w:vertAlign w:val="superscript"/>
        </w:rPr>
      </w:pPr>
      <w:r w:rsidRPr="00462AC2">
        <w:rPr>
          <w:rFonts w:asciiTheme="minorHAnsi" w:eastAsiaTheme="minorHAnsi" w:hAnsiTheme="minorHAnsi"/>
          <w:b/>
          <w:lang w:val="en-AU"/>
        </w:rPr>
        <w:t>Indicator</w:t>
      </w:r>
      <w:r w:rsidR="00BF755D" w:rsidRPr="00462AC2">
        <w:rPr>
          <w:rFonts w:asciiTheme="minorHAnsi" w:eastAsiaTheme="minorHAnsi" w:hAnsiTheme="minorHAnsi"/>
          <w:b/>
          <w:lang w:val="en-AU"/>
        </w:rPr>
        <w:t xml:space="preserve">: </w:t>
      </w:r>
      <w:r w:rsidR="00BF755D" w:rsidRPr="00462AC2">
        <w:rPr>
          <w:rFonts w:asciiTheme="minorHAnsi" w:eastAsiaTheme="minorHAnsi" w:hAnsiTheme="minorHAnsi"/>
          <w:lang w:val="en-AU"/>
        </w:rPr>
        <w:t>An</w:t>
      </w:r>
      <w:r w:rsidR="00BF755D" w:rsidRPr="002E743E">
        <w:rPr>
          <w:rFonts w:asciiTheme="minorHAnsi" w:eastAsiaTheme="minorHAnsi" w:hAnsiTheme="minorHAnsi"/>
          <w:lang w:val="en-AU"/>
        </w:rPr>
        <w:t xml:space="preserve"> indicator provides evidence that a certain condition exists or certain results have or have not been achieved. Indicators enable decision-makers to assess progress towards the achievement of intended outputs, o</w:t>
      </w:r>
      <w:r w:rsidR="0084512A" w:rsidRPr="002E743E">
        <w:rPr>
          <w:rFonts w:asciiTheme="minorHAnsi" w:eastAsiaTheme="minorHAnsi" w:hAnsiTheme="minorHAnsi"/>
          <w:lang w:val="en-AU"/>
        </w:rPr>
        <w:t>utcomes, goals, and objectives</w:t>
      </w:r>
      <w:r w:rsidR="002E743E">
        <w:rPr>
          <w:rFonts w:asciiTheme="minorHAnsi" w:eastAsiaTheme="minorHAnsi" w:hAnsiTheme="minorHAnsi"/>
          <w:lang w:val="en-AU"/>
        </w:rPr>
        <w:t>.</w:t>
      </w:r>
      <w:r w:rsidR="0084512A" w:rsidRPr="002E743E">
        <w:rPr>
          <w:rStyle w:val="FootnoteReference"/>
          <w:vertAlign w:val="superscript"/>
          <w:lang w:val="en-AU"/>
        </w:rPr>
        <w:footnoteReference w:id="112"/>
      </w:r>
    </w:p>
    <w:p w14:paraId="350EE2E6" w14:textId="77777777" w:rsidR="00A9092E" w:rsidRDefault="00A9092E" w:rsidP="00B37EBE">
      <w:pPr>
        <w:pStyle w:val="BodyText"/>
        <w:spacing w:after="240"/>
        <w:ind w:left="0"/>
        <w:rPr>
          <w:rFonts w:asciiTheme="minorHAnsi" w:eastAsiaTheme="minorHAnsi" w:hAnsiTheme="minorHAnsi"/>
          <w:lang w:val="en-AU"/>
        </w:rPr>
      </w:pPr>
      <w:r w:rsidRPr="00AC58FD">
        <w:rPr>
          <w:rFonts w:asciiTheme="minorHAnsi" w:eastAsiaTheme="minorHAnsi" w:hAnsiTheme="minorHAnsi"/>
          <w:b/>
          <w:lang w:val="en-AU"/>
        </w:rPr>
        <w:t>Informant</w:t>
      </w:r>
      <w:r w:rsidRPr="00A9092E">
        <w:rPr>
          <w:rFonts w:asciiTheme="minorHAnsi" w:eastAsiaTheme="minorHAnsi" w:hAnsiTheme="minorHAnsi"/>
          <w:lang w:val="en-AU"/>
        </w:rPr>
        <w:t xml:space="preserve">: </w:t>
      </w:r>
      <w:r w:rsidR="00B37EBE" w:rsidRPr="00B37EBE">
        <w:rPr>
          <w:rFonts w:asciiTheme="minorHAnsi" w:eastAsiaTheme="minorHAnsi" w:hAnsiTheme="minorHAnsi"/>
          <w:lang w:val="en-AU"/>
        </w:rPr>
        <w:t>An individual whose legally designated responsibility</w:t>
      </w:r>
      <w:r w:rsidR="00B37EBE">
        <w:rPr>
          <w:rFonts w:asciiTheme="minorHAnsi" w:eastAsiaTheme="minorHAnsi" w:hAnsiTheme="minorHAnsi"/>
          <w:lang w:val="en-AU"/>
        </w:rPr>
        <w:t xml:space="preserve"> </w:t>
      </w:r>
      <w:r w:rsidR="00B37EBE" w:rsidRPr="00B37EBE">
        <w:rPr>
          <w:rFonts w:asciiTheme="minorHAnsi" w:eastAsiaTheme="minorHAnsi" w:hAnsiTheme="minorHAnsi"/>
          <w:lang w:val="en-AU"/>
        </w:rPr>
        <w:t>is to report to the local registrar the occurrence</w:t>
      </w:r>
      <w:r w:rsidR="00B37EBE">
        <w:rPr>
          <w:rFonts w:asciiTheme="minorHAnsi" w:eastAsiaTheme="minorHAnsi" w:hAnsiTheme="minorHAnsi"/>
          <w:lang w:val="en-AU"/>
        </w:rPr>
        <w:t xml:space="preserve"> </w:t>
      </w:r>
      <w:r w:rsidR="00B37EBE" w:rsidRPr="00B37EBE">
        <w:rPr>
          <w:rFonts w:asciiTheme="minorHAnsi" w:eastAsiaTheme="minorHAnsi" w:hAnsiTheme="minorHAnsi"/>
          <w:lang w:val="en-AU"/>
        </w:rPr>
        <w:t xml:space="preserve">of a vital event and to </w:t>
      </w:r>
      <w:r w:rsidR="00B37EBE">
        <w:rPr>
          <w:rFonts w:asciiTheme="minorHAnsi" w:eastAsiaTheme="minorHAnsi" w:hAnsiTheme="minorHAnsi"/>
          <w:lang w:val="en-AU"/>
        </w:rPr>
        <w:t xml:space="preserve">provide all the information and </w:t>
      </w:r>
      <w:r w:rsidR="00B37EBE" w:rsidRPr="00B37EBE">
        <w:rPr>
          <w:rFonts w:asciiTheme="minorHAnsi" w:eastAsiaTheme="minorHAnsi" w:hAnsiTheme="minorHAnsi"/>
          <w:lang w:val="en-AU"/>
        </w:rPr>
        <w:t>characteristics related to the event. On the basis of</w:t>
      </w:r>
      <w:r w:rsidR="00B37EBE">
        <w:rPr>
          <w:rFonts w:asciiTheme="minorHAnsi" w:eastAsiaTheme="minorHAnsi" w:hAnsiTheme="minorHAnsi"/>
          <w:lang w:val="en-AU"/>
        </w:rPr>
        <w:t xml:space="preserve"> </w:t>
      </w:r>
      <w:r w:rsidR="00B37EBE" w:rsidRPr="00B37EBE">
        <w:rPr>
          <w:rFonts w:asciiTheme="minorHAnsi" w:eastAsiaTheme="minorHAnsi" w:hAnsiTheme="minorHAnsi"/>
          <w:lang w:val="en-AU"/>
        </w:rPr>
        <w:t>such a report, the local registrar may le</w:t>
      </w:r>
      <w:r w:rsidR="00B37EBE">
        <w:rPr>
          <w:rFonts w:asciiTheme="minorHAnsi" w:eastAsiaTheme="minorHAnsi" w:hAnsiTheme="minorHAnsi"/>
          <w:lang w:val="en-AU"/>
        </w:rPr>
        <w:t xml:space="preserve">gally register </w:t>
      </w:r>
      <w:r w:rsidR="00B37EBE" w:rsidRPr="00B37EBE">
        <w:rPr>
          <w:rFonts w:asciiTheme="minorHAnsi" w:eastAsiaTheme="minorHAnsi" w:hAnsiTheme="minorHAnsi"/>
          <w:lang w:val="en-AU"/>
        </w:rPr>
        <w:t>the event.</w:t>
      </w:r>
      <w:r w:rsidR="00B37EBE" w:rsidRPr="00B37EBE">
        <w:rPr>
          <w:rStyle w:val="FootnoteReference"/>
          <w:rFonts w:asciiTheme="minorHAnsi" w:eastAsiaTheme="minorHAnsi" w:hAnsiTheme="minorHAnsi"/>
          <w:vertAlign w:val="superscript"/>
          <w:lang w:val="en-AU"/>
        </w:rPr>
        <w:footnoteReference w:id="113"/>
      </w:r>
    </w:p>
    <w:p w14:paraId="17235B70" w14:textId="77777777" w:rsidR="002B4F95" w:rsidRDefault="002B4F95" w:rsidP="002B4F95">
      <w:pPr>
        <w:widowControl w:val="0"/>
        <w:autoSpaceDE w:val="0"/>
        <w:autoSpaceDN w:val="0"/>
        <w:adjustRightInd w:val="0"/>
        <w:spacing w:after="240"/>
      </w:pPr>
      <w:r w:rsidRPr="00A20369">
        <w:rPr>
          <w:b/>
        </w:rPr>
        <w:t>International form of the death certificate:</w:t>
      </w:r>
      <w:r>
        <w:t xml:space="preserve"> </w:t>
      </w:r>
      <w:r w:rsidRPr="00A20369">
        <w:t>refers to the International Form of Medical Certificate of Cause of Death as defined in the United Nations Principles and Recommendations for Vital Statistics Systems, Revision 3 (2014). The medical certificate is an essential document that provides final and permanent confirmation of the fact of death, as well as the circumstances and underlying medical cause of death.</w:t>
      </w:r>
      <w:r w:rsidRPr="00A20369">
        <w:rPr>
          <w:rStyle w:val="FootnoteReference"/>
          <w:vertAlign w:val="superscript"/>
        </w:rPr>
        <w:footnoteReference w:id="114"/>
      </w:r>
      <w:r w:rsidRPr="00A20369">
        <w:t xml:space="preserve"> This is not to be confused with a death certificate issued by the civil registration authority as proof of death.</w:t>
      </w:r>
    </w:p>
    <w:p w14:paraId="42778EE9" w14:textId="77777777" w:rsidR="002B4F95" w:rsidRPr="00CE124A" w:rsidRDefault="002B4F95" w:rsidP="002B4F95">
      <w:pPr>
        <w:widowControl w:val="0"/>
        <w:autoSpaceDE w:val="0"/>
        <w:autoSpaceDN w:val="0"/>
        <w:adjustRightInd w:val="0"/>
        <w:spacing w:after="240"/>
      </w:pPr>
      <w:r w:rsidRPr="00B42E8B">
        <w:rPr>
          <w:b/>
        </w:rPr>
        <w:t>Issuance:</w:t>
      </w:r>
      <w:r>
        <w:t xml:space="preserve"> </w:t>
      </w:r>
      <w:r w:rsidRPr="00B42E8B">
        <w:t xml:space="preserve">the </w:t>
      </w:r>
      <w:r w:rsidRPr="00B42E8B">
        <w:rPr>
          <w:bCs/>
        </w:rPr>
        <w:t xml:space="preserve">creation of a legal document by the civil registrar that certifies a death.  The certificate is a </w:t>
      </w:r>
      <w:r w:rsidRPr="00CE124A">
        <w:rPr>
          <w:bCs/>
        </w:rPr>
        <w:t>copy of the entry in the death register.</w:t>
      </w:r>
      <w:r w:rsidR="00AB3E8B" w:rsidRPr="00CE124A">
        <w:rPr>
          <w:rStyle w:val="FootnoteReference"/>
          <w:vertAlign w:val="superscript"/>
        </w:rPr>
        <w:t xml:space="preserve"> </w:t>
      </w:r>
      <w:r w:rsidR="00AB3E8B" w:rsidRPr="00CE124A">
        <w:rPr>
          <w:rStyle w:val="FootnoteReference"/>
          <w:vertAlign w:val="superscript"/>
        </w:rPr>
        <w:footnoteReference w:id="115"/>
      </w:r>
    </w:p>
    <w:p w14:paraId="7FB25576" w14:textId="77777777" w:rsidR="00B37EBE" w:rsidRPr="00CE124A" w:rsidRDefault="00403F8E" w:rsidP="00B37EBE">
      <w:pPr>
        <w:autoSpaceDE w:val="0"/>
        <w:autoSpaceDN w:val="0"/>
        <w:adjustRightInd w:val="0"/>
        <w:spacing w:after="0" w:line="240" w:lineRule="auto"/>
        <w:rPr>
          <w:rStyle w:val="FootnoteReference"/>
          <w:vertAlign w:val="superscript"/>
        </w:rPr>
      </w:pPr>
      <w:r w:rsidRPr="00CE124A">
        <w:rPr>
          <w:b/>
        </w:rPr>
        <w:t>Legitimation</w:t>
      </w:r>
      <w:r w:rsidRPr="00CE124A">
        <w:t>: Formal vesting of a person with the same status and rights of a person born in wedlock, according to the laws of the country.</w:t>
      </w:r>
      <w:r w:rsidRPr="00CE124A">
        <w:rPr>
          <w:rStyle w:val="FootnoteReference"/>
          <w:vertAlign w:val="superscript"/>
        </w:rPr>
        <w:t xml:space="preserve"> </w:t>
      </w:r>
      <w:r w:rsidRPr="00CE124A">
        <w:rPr>
          <w:rStyle w:val="FootnoteReference"/>
          <w:vertAlign w:val="superscript"/>
        </w:rPr>
        <w:footnoteReference w:id="116"/>
      </w:r>
    </w:p>
    <w:p w14:paraId="77858161" w14:textId="77777777" w:rsidR="00B37EBE" w:rsidRPr="00CE124A" w:rsidRDefault="00B37EBE" w:rsidP="00B37EBE">
      <w:pPr>
        <w:autoSpaceDE w:val="0"/>
        <w:autoSpaceDN w:val="0"/>
        <w:adjustRightInd w:val="0"/>
        <w:spacing w:after="0" w:line="240" w:lineRule="auto"/>
        <w:rPr>
          <w:rStyle w:val="FootnoteReference"/>
          <w:vertAlign w:val="superscript"/>
        </w:rPr>
      </w:pPr>
    </w:p>
    <w:p w14:paraId="57C16DA2" w14:textId="77777777" w:rsidR="00B37EBE" w:rsidRPr="00CE124A" w:rsidRDefault="00A9092E" w:rsidP="00403F8E">
      <w:pPr>
        <w:autoSpaceDE w:val="0"/>
        <w:autoSpaceDN w:val="0"/>
        <w:adjustRightInd w:val="0"/>
        <w:spacing w:after="0" w:line="240" w:lineRule="auto"/>
      </w:pPr>
      <w:r w:rsidRPr="00CE124A">
        <w:rPr>
          <w:b/>
        </w:rPr>
        <w:t>Life</w:t>
      </w:r>
      <w:r w:rsidRPr="00CE124A">
        <w:t xml:space="preserve"> </w:t>
      </w:r>
      <w:r w:rsidRPr="00CE124A">
        <w:rPr>
          <w:b/>
        </w:rPr>
        <w:t>expectancy</w:t>
      </w:r>
      <w:r w:rsidRPr="00CE124A">
        <w:t>: the average number of additional years a person could expect to live if current mortality trends were to continue for the rest of that person’s life.</w:t>
      </w:r>
      <w:r w:rsidR="00AB3E8B" w:rsidRPr="00CE124A">
        <w:rPr>
          <w:rStyle w:val="FootnoteReference"/>
          <w:vertAlign w:val="superscript"/>
        </w:rPr>
        <w:t xml:space="preserve"> </w:t>
      </w:r>
      <w:r w:rsidR="00AB3E8B" w:rsidRPr="00CE124A">
        <w:rPr>
          <w:rStyle w:val="FootnoteReference"/>
          <w:vertAlign w:val="superscript"/>
        </w:rPr>
        <w:footnoteReference w:id="117"/>
      </w:r>
    </w:p>
    <w:p w14:paraId="3297C262" w14:textId="77777777" w:rsidR="00B37EBE" w:rsidRPr="00CE124A" w:rsidRDefault="00B37EBE" w:rsidP="00403F8E">
      <w:pPr>
        <w:autoSpaceDE w:val="0"/>
        <w:autoSpaceDN w:val="0"/>
        <w:adjustRightInd w:val="0"/>
        <w:spacing w:after="0" w:line="240" w:lineRule="auto"/>
      </w:pPr>
    </w:p>
    <w:p w14:paraId="0308FDFA" w14:textId="77777777" w:rsidR="00B37EBE" w:rsidRDefault="00403F8E" w:rsidP="00B37EBE">
      <w:pPr>
        <w:autoSpaceDE w:val="0"/>
        <w:autoSpaceDN w:val="0"/>
        <w:adjustRightInd w:val="0"/>
        <w:spacing w:after="0" w:line="240" w:lineRule="auto"/>
        <w:rPr>
          <w:rStyle w:val="FootnoteReference"/>
          <w:vertAlign w:val="superscript"/>
        </w:rPr>
      </w:pPr>
      <w:r w:rsidRPr="00CE124A">
        <w:rPr>
          <w:b/>
        </w:rPr>
        <w:t>Marriage</w:t>
      </w:r>
      <w:r w:rsidRPr="00CE124A">
        <w:t xml:space="preserve">: The act, ceremony or process by which the legal relationship of spouses is constituted. The legality of the union may be established by civil, religious or other means as recognized by the laws of each country. Countries may wish to expand to cover civil unions if they are registered; in that case, registered partnership </w:t>
      </w:r>
      <w:r w:rsidRPr="00CE124A">
        <w:lastRenderedPageBreak/>
        <w:t>usually refers to a legal construct, registered with the public authorities according to the laws of each country, that leads to legal conjugal obligations between two persons.</w:t>
      </w:r>
      <w:r w:rsidRPr="00CE124A">
        <w:rPr>
          <w:rStyle w:val="FootnoteReference"/>
          <w:vertAlign w:val="superscript"/>
        </w:rPr>
        <w:t xml:space="preserve"> </w:t>
      </w:r>
      <w:r w:rsidRPr="00CE124A">
        <w:rPr>
          <w:rStyle w:val="FootnoteReference"/>
          <w:vertAlign w:val="superscript"/>
        </w:rPr>
        <w:footnoteReference w:id="118"/>
      </w:r>
    </w:p>
    <w:p w14:paraId="0B04012B" w14:textId="77777777" w:rsidR="00B37EBE" w:rsidRDefault="00B37EBE" w:rsidP="00B37EBE">
      <w:pPr>
        <w:autoSpaceDE w:val="0"/>
        <w:autoSpaceDN w:val="0"/>
        <w:adjustRightInd w:val="0"/>
        <w:spacing w:after="0" w:line="240" w:lineRule="auto"/>
        <w:rPr>
          <w:rStyle w:val="FootnoteReference"/>
          <w:vertAlign w:val="superscript"/>
        </w:rPr>
      </w:pPr>
      <w:r>
        <w:rPr>
          <w:rStyle w:val="FootnoteReference"/>
          <w:vertAlign w:val="superscript"/>
        </w:rPr>
        <w:t xml:space="preserve"> </w:t>
      </w:r>
    </w:p>
    <w:p w14:paraId="33AD7B95" w14:textId="77777777" w:rsidR="00A9092E" w:rsidRPr="00CE124A" w:rsidRDefault="00A9092E" w:rsidP="00B37EBE">
      <w:pPr>
        <w:autoSpaceDE w:val="0"/>
        <w:autoSpaceDN w:val="0"/>
        <w:adjustRightInd w:val="0"/>
        <w:spacing w:after="0" w:line="240" w:lineRule="auto"/>
      </w:pPr>
      <w:r w:rsidRPr="00AC58FD">
        <w:rPr>
          <w:b/>
        </w:rPr>
        <w:t>Marriage</w:t>
      </w:r>
      <w:r w:rsidRPr="00A9092E">
        <w:t xml:space="preserve"> </w:t>
      </w:r>
      <w:r w:rsidRPr="00AC58FD">
        <w:rPr>
          <w:b/>
        </w:rPr>
        <w:t>certificate</w:t>
      </w:r>
      <w:r w:rsidR="00B37EBE">
        <w:t>: The</w:t>
      </w:r>
      <w:r w:rsidRPr="00A9092E">
        <w:t xml:space="preserve"> document that verifies the legal union of a couple, which necessarily and </w:t>
      </w:r>
      <w:r w:rsidRPr="00CE124A">
        <w:t>simultaneously affects both pe</w:t>
      </w:r>
      <w:r w:rsidR="00B37EBE" w:rsidRPr="00CE124A">
        <w:t>ople</w:t>
      </w:r>
      <w:r w:rsidRPr="00CE124A">
        <w:t>. It is the only certificate on which the participants declare and sign personally.</w:t>
      </w:r>
      <w:r w:rsidR="00AB3E8B" w:rsidRPr="00CE124A">
        <w:rPr>
          <w:rStyle w:val="FootnoteReference"/>
          <w:vertAlign w:val="superscript"/>
        </w:rPr>
        <w:t xml:space="preserve"> </w:t>
      </w:r>
      <w:r w:rsidR="00AB3E8B" w:rsidRPr="00CE124A">
        <w:rPr>
          <w:rStyle w:val="FootnoteReference"/>
          <w:vertAlign w:val="superscript"/>
        </w:rPr>
        <w:footnoteReference w:id="119"/>
      </w:r>
    </w:p>
    <w:p w14:paraId="216ACD00" w14:textId="77777777" w:rsidR="00B37EBE" w:rsidRPr="00CE124A" w:rsidRDefault="00B37EBE" w:rsidP="00403F8E">
      <w:pPr>
        <w:autoSpaceDE w:val="0"/>
        <w:autoSpaceDN w:val="0"/>
        <w:adjustRightInd w:val="0"/>
        <w:spacing w:after="0" w:line="240" w:lineRule="auto"/>
        <w:rPr>
          <w:b/>
        </w:rPr>
      </w:pPr>
    </w:p>
    <w:p w14:paraId="19474757" w14:textId="77777777" w:rsidR="00B37EBE" w:rsidRPr="00CE124A" w:rsidRDefault="00403F8E" w:rsidP="00B37EBE">
      <w:pPr>
        <w:autoSpaceDE w:val="0"/>
        <w:autoSpaceDN w:val="0"/>
        <w:adjustRightInd w:val="0"/>
        <w:spacing w:after="0" w:line="240" w:lineRule="auto"/>
        <w:rPr>
          <w:vertAlign w:val="superscript"/>
        </w:rPr>
      </w:pPr>
      <w:r w:rsidRPr="00CE124A">
        <w:rPr>
          <w:b/>
        </w:rPr>
        <w:t xml:space="preserve">Maternal </w:t>
      </w:r>
      <w:r w:rsidRPr="00CE124A">
        <w:t>death: A maternal death is the death of a woman while pregnant or within 42 days after the termination of pregnancy, irrespective of the duration and site of the pregnancy, from any cause related to or aggravated by the pregnancy or its management but not from accidental or incidental causes.</w:t>
      </w:r>
      <w:r w:rsidRPr="00CE124A">
        <w:rPr>
          <w:rStyle w:val="FootnoteReference"/>
          <w:vertAlign w:val="superscript"/>
        </w:rPr>
        <w:t xml:space="preserve"> </w:t>
      </w:r>
      <w:r w:rsidRPr="00CE124A">
        <w:rPr>
          <w:rStyle w:val="FootnoteReference"/>
          <w:vertAlign w:val="superscript"/>
        </w:rPr>
        <w:footnoteReference w:id="120"/>
      </w:r>
    </w:p>
    <w:p w14:paraId="5E8897A1" w14:textId="77777777" w:rsidR="00B37EBE" w:rsidRPr="00CE124A" w:rsidRDefault="00B37EBE" w:rsidP="00B37EBE">
      <w:pPr>
        <w:autoSpaceDE w:val="0"/>
        <w:autoSpaceDN w:val="0"/>
        <w:adjustRightInd w:val="0"/>
        <w:spacing w:after="0" w:line="240" w:lineRule="auto"/>
        <w:rPr>
          <w:vertAlign w:val="superscript"/>
        </w:rPr>
      </w:pPr>
    </w:p>
    <w:p w14:paraId="392DD477" w14:textId="77777777" w:rsidR="00B37EBE" w:rsidRPr="00CE124A" w:rsidRDefault="002B4F95" w:rsidP="00B37EBE">
      <w:pPr>
        <w:autoSpaceDE w:val="0"/>
        <w:autoSpaceDN w:val="0"/>
        <w:adjustRightInd w:val="0"/>
        <w:spacing w:after="0" w:line="240" w:lineRule="auto"/>
        <w:rPr>
          <w:rFonts w:ascii="Verdana" w:eastAsia="Times New Roman" w:hAnsi="Verdana" w:cs="Times New Roman"/>
          <w:color w:val="332E29"/>
          <w:sz w:val="18"/>
          <w:szCs w:val="18"/>
          <w:shd w:val="clear" w:color="auto" w:fill="FFFFFF"/>
        </w:rPr>
      </w:pPr>
      <w:r w:rsidRPr="00CE124A">
        <w:rPr>
          <w:b/>
        </w:rPr>
        <w:t xml:space="preserve">Medical practitioner: </w:t>
      </w:r>
      <w:r w:rsidRPr="00CE124A">
        <w:t>A person whose primary employment role is to diagnose physical and mental illnesses, disorders and injuries and prescribe medications and treatments that promote or restore good health.</w:t>
      </w:r>
      <w:r w:rsidRPr="00CE124A">
        <w:rPr>
          <w:rStyle w:val="FootnoteReference"/>
          <w:vertAlign w:val="superscript"/>
        </w:rPr>
        <w:footnoteReference w:id="121"/>
      </w:r>
    </w:p>
    <w:p w14:paraId="2E3CBAA3" w14:textId="77777777" w:rsidR="00B37EBE" w:rsidRPr="00CE124A" w:rsidRDefault="00B37EBE" w:rsidP="00B37EBE">
      <w:pPr>
        <w:autoSpaceDE w:val="0"/>
        <w:autoSpaceDN w:val="0"/>
        <w:adjustRightInd w:val="0"/>
        <w:spacing w:after="0" w:line="240" w:lineRule="auto"/>
        <w:rPr>
          <w:rFonts w:ascii="Verdana" w:eastAsia="Times New Roman" w:hAnsi="Verdana" w:cs="Times New Roman"/>
          <w:color w:val="332E29"/>
          <w:sz w:val="18"/>
          <w:szCs w:val="18"/>
          <w:shd w:val="clear" w:color="auto" w:fill="FFFFFF"/>
        </w:rPr>
      </w:pPr>
    </w:p>
    <w:p w14:paraId="6AD0DE26" w14:textId="77777777" w:rsidR="002B4F95" w:rsidRDefault="002B4F95" w:rsidP="00B37EBE">
      <w:pPr>
        <w:autoSpaceDE w:val="0"/>
        <w:autoSpaceDN w:val="0"/>
        <w:adjustRightInd w:val="0"/>
        <w:spacing w:after="0" w:line="240" w:lineRule="auto"/>
      </w:pPr>
      <w:r w:rsidRPr="00CE124A">
        <w:rPr>
          <w:b/>
        </w:rPr>
        <w:t>Medically certified</w:t>
      </w:r>
      <w:r w:rsidRPr="004409F8">
        <w:rPr>
          <w:b/>
        </w:rPr>
        <w:t>:</w:t>
      </w:r>
      <w:r>
        <w:rPr>
          <w:rFonts w:ascii="Times" w:hAnsi="Times" w:cs="Times"/>
          <w:sz w:val="30"/>
          <w:szCs w:val="30"/>
          <w:lang w:val="en-US"/>
        </w:rPr>
        <w:t xml:space="preserve"> </w:t>
      </w:r>
      <w:r w:rsidRPr="004409F8">
        <w:t xml:space="preserve">Medical certification of the cause of death or foetal death is the responsibility of the attending physician, if there was one. In the case of medically unattended deaths or deaths believed to have been due to violence (accident, suicide, homicide), a medical-legal officer (coroner or medical examiner) is responsible for the certification under the laws of many countries. In any </w:t>
      </w:r>
      <w:r>
        <w:t>event</w:t>
      </w:r>
      <w:r w:rsidRPr="004409F8">
        <w:t>, if the cause of death is determined by a medically qualified individual or a medical-legal officer, the diseases or injuries should be reported and recorded in the format and detail contained in the most current version of the International Form of Medical Certificate of Cause of Death.</w:t>
      </w:r>
      <w:r w:rsidRPr="004409F8">
        <w:rPr>
          <w:rStyle w:val="FootnoteReference"/>
          <w:vertAlign w:val="superscript"/>
        </w:rPr>
        <w:footnoteReference w:id="122"/>
      </w:r>
    </w:p>
    <w:p w14:paraId="69E736F6" w14:textId="77777777" w:rsidR="00B37EBE" w:rsidRPr="00B37EBE" w:rsidRDefault="00B37EBE" w:rsidP="00B37EBE">
      <w:pPr>
        <w:autoSpaceDE w:val="0"/>
        <w:autoSpaceDN w:val="0"/>
        <w:adjustRightInd w:val="0"/>
        <w:spacing w:after="0" w:line="240" w:lineRule="auto"/>
        <w:rPr>
          <w:rFonts w:ascii="Verdana" w:eastAsia="Times New Roman" w:hAnsi="Verdana" w:cs="Times New Roman"/>
          <w:color w:val="332E29"/>
          <w:sz w:val="18"/>
          <w:szCs w:val="18"/>
          <w:shd w:val="clear" w:color="auto" w:fill="FFFFFF"/>
        </w:rPr>
      </w:pPr>
    </w:p>
    <w:p w14:paraId="66346F94" w14:textId="77777777" w:rsidR="0077077A" w:rsidRDefault="003571C5" w:rsidP="00AC58FD">
      <w:pPr>
        <w:spacing w:after="240"/>
        <w:rPr>
          <w:rFonts w:cs="MinionPro-Regular"/>
          <w:b/>
        </w:rPr>
      </w:pPr>
      <w:r w:rsidRPr="00AE0301">
        <w:rPr>
          <w:rFonts w:cs="MinionPro-Regular"/>
          <w:b/>
        </w:rPr>
        <w:t>Micro data</w:t>
      </w:r>
      <w:r w:rsidR="00AE0301" w:rsidRPr="00AE0301">
        <w:rPr>
          <w:rFonts w:cs="MinionPro-Regular"/>
          <w:b/>
        </w:rPr>
        <w:t xml:space="preserve"> (statistical</w:t>
      </w:r>
      <w:r w:rsidR="00AE0301" w:rsidRPr="00AE0301">
        <w:t>)</w:t>
      </w:r>
      <w:r w:rsidR="0084512A" w:rsidRPr="00AE0301">
        <w:t>: An observation data collected on an individual object - statistical unit.</w:t>
      </w:r>
      <w:r w:rsidR="0084512A" w:rsidRPr="002E743E">
        <w:rPr>
          <w:rStyle w:val="FootnoteReference"/>
          <w:vertAlign w:val="superscript"/>
        </w:rPr>
        <w:footnoteReference w:id="123"/>
      </w:r>
      <w:r w:rsidR="0084512A" w:rsidRPr="002E743E">
        <w:rPr>
          <w:rStyle w:val="FootnoteReference"/>
          <w:vertAlign w:val="superscript"/>
        </w:rPr>
        <w:t xml:space="preserve"> </w:t>
      </w:r>
      <w:r w:rsidR="0077077A" w:rsidRPr="002E743E">
        <w:rPr>
          <w:rStyle w:val="FootnoteReference"/>
          <w:vertAlign w:val="superscript"/>
        </w:rPr>
        <w:t xml:space="preserve"> </w:t>
      </w:r>
    </w:p>
    <w:p w14:paraId="04A97668" w14:textId="77777777" w:rsidR="00A9092E" w:rsidRPr="00A9092E" w:rsidRDefault="00A9092E" w:rsidP="00AC58FD">
      <w:pPr>
        <w:spacing w:after="240"/>
      </w:pPr>
      <w:r w:rsidRPr="00AC58FD">
        <w:rPr>
          <w:b/>
        </w:rPr>
        <w:t>Midwife</w:t>
      </w:r>
      <w:r w:rsidRPr="00A9092E">
        <w:t xml:space="preserve">: a person, with or without medical training, who helps </w:t>
      </w:r>
      <w:r w:rsidR="00B37EBE">
        <w:t>wome</w:t>
      </w:r>
      <w:r w:rsidRPr="00A9092E">
        <w:t xml:space="preserve">n giving birth. </w:t>
      </w:r>
      <w:r w:rsidR="00AB3E8B" w:rsidRPr="00227F8D">
        <w:rPr>
          <w:rStyle w:val="FootnoteReference"/>
          <w:vertAlign w:val="superscript"/>
        </w:rPr>
        <w:footnoteReference w:id="124"/>
      </w:r>
    </w:p>
    <w:p w14:paraId="74302DFF" w14:textId="77777777" w:rsidR="00A9092E" w:rsidRPr="00A9092E" w:rsidRDefault="00A9092E" w:rsidP="00AC58FD">
      <w:pPr>
        <w:spacing w:after="240"/>
      </w:pPr>
      <w:r w:rsidRPr="00AC58FD">
        <w:rPr>
          <w:b/>
        </w:rPr>
        <w:t>Morbidity</w:t>
      </w:r>
      <w:r w:rsidRPr="00A9092E">
        <w:t xml:space="preserve">: the </w:t>
      </w:r>
      <w:r w:rsidR="00B37EBE">
        <w:t>incidence of</w:t>
      </w:r>
      <w:r w:rsidRPr="00A9092E">
        <w:t xml:space="preserve"> disease in a population</w:t>
      </w:r>
      <w:r w:rsidR="00AB3E8B">
        <w:t>.</w:t>
      </w:r>
      <w:r w:rsidR="00AB3E8B" w:rsidRPr="00227F8D">
        <w:rPr>
          <w:rStyle w:val="FootnoteReference"/>
          <w:vertAlign w:val="superscript"/>
        </w:rPr>
        <w:footnoteReference w:id="125"/>
      </w:r>
    </w:p>
    <w:p w14:paraId="77619502" w14:textId="77777777" w:rsidR="00B37EBE" w:rsidRPr="00B37EBE" w:rsidRDefault="00A9092E" w:rsidP="00B37EBE">
      <w:pPr>
        <w:autoSpaceDE w:val="0"/>
        <w:autoSpaceDN w:val="0"/>
        <w:adjustRightInd w:val="0"/>
        <w:spacing w:after="0" w:line="240" w:lineRule="auto"/>
        <w:jc w:val="left"/>
        <w:rPr>
          <w:rFonts w:ascii="Gotham-Light" w:hAnsi="Gotham-Light" w:cs="Gotham-Light"/>
          <w:sz w:val="19"/>
          <w:szCs w:val="19"/>
          <w:vertAlign w:val="superscript"/>
          <w:lang w:val="en-US"/>
        </w:rPr>
      </w:pPr>
      <w:r w:rsidRPr="00AC58FD">
        <w:rPr>
          <w:b/>
        </w:rPr>
        <w:t>Mortality</w:t>
      </w:r>
      <w:r w:rsidRPr="00A9092E">
        <w:t xml:space="preserve">: </w:t>
      </w:r>
      <w:r w:rsidR="00B37EBE">
        <w:rPr>
          <w:rFonts w:ascii="Gotham-Light" w:hAnsi="Gotham-Light" w:cs="Gotham-Light"/>
          <w:sz w:val="19"/>
          <w:szCs w:val="19"/>
          <w:lang w:val="en-US"/>
        </w:rPr>
        <w:t>The proportion of deaths to population in a given time or place</w:t>
      </w:r>
      <w:r w:rsidR="00B37EBE" w:rsidRPr="00B37EBE">
        <w:rPr>
          <w:rFonts w:ascii="Gotham-Light" w:hAnsi="Gotham-Light" w:cs="Gotham-Light"/>
          <w:sz w:val="19"/>
          <w:szCs w:val="19"/>
          <w:lang w:val="en-US"/>
        </w:rPr>
        <w:t>.</w:t>
      </w:r>
      <w:r w:rsidR="00B37EBE" w:rsidRPr="00B37EBE">
        <w:rPr>
          <w:rStyle w:val="FootnoteReference"/>
          <w:rFonts w:ascii="Gotham-Light" w:hAnsi="Gotham-Light" w:cs="Gotham-Light"/>
          <w:sz w:val="19"/>
          <w:szCs w:val="19"/>
          <w:vertAlign w:val="superscript"/>
          <w:lang w:val="en-US"/>
        </w:rPr>
        <w:footnoteReference w:id="126"/>
      </w:r>
    </w:p>
    <w:p w14:paraId="759E53DA" w14:textId="77777777" w:rsidR="00B37EBE" w:rsidRDefault="00B37EBE" w:rsidP="00B37EBE">
      <w:pPr>
        <w:autoSpaceDE w:val="0"/>
        <w:autoSpaceDN w:val="0"/>
        <w:adjustRightInd w:val="0"/>
        <w:spacing w:after="0" w:line="240" w:lineRule="auto"/>
        <w:jc w:val="left"/>
        <w:rPr>
          <w:rFonts w:ascii="Gotham-Light" w:hAnsi="Gotham-Light" w:cs="Gotham-Light"/>
          <w:sz w:val="19"/>
          <w:szCs w:val="19"/>
          <w:lang w:val="en-US"/>
        </w:rPr>
      </w:pPr>
    </w:p>
    <w:p w14:paraId="5603C236" w14:textId="77777777" w:rsidR="00B37EBE" w:rsidRDefault="00A9092E" w:rsidP="00B37EBE">
      <w:pPr>
        <w:autoSpaceDE w:val="0"/>
        <w:autoSpaceDN w:val="0"/>
        <w:adjustRightInd w:val="0"/>
        <w:spacing w:after="0" w:line="240" w:lineRule="auto"/>
        <w:jc w:val="left"/>
        <w:rPr>
          <w:rStyle w:val="FootnoteReference"/>
          <w:vertAlign w:val="superscript"/>
        </w:rPr>
      </w:pPr>
      <w:r w:rsidRPr="00AC58FD">
        <w:rPr>
          <w:b/>
        </w:rPr>
        <w:t>Name</w:t>
      </w:r>
      <w:r w:rsidR="00B37EBE">
        <w:t>: a word that distinguishes a person from</w:t>
      </w:r>
      <w:r w:rsidRPr="00A9092E">
        <w:t xml:space="preserve"> others in his</w:t>
      </w:r>
      <w:r w:rsidR="00B37EBE">
        <w:t xml:space="preserve"> or </w:t>
      </w:r>
      <w:r w:rsidRPr="00A9092E">
        <w:t xml:space="preserve">her legal and social relationships. It </w:t>
      </w:r>
      <w:r w:rsidR="00B37EBE">
        <w:t xml:space="preserve">can be </w:t>
      </w:r>
      <w:r w:rsidRPr="00A9092E">
        <w:t xml:space="preserve">composed of the first name and </w:t>
      </w:r>
      <w:r w:rsidR="00B37EBE">
        <w:t xml:space="preserve">a </w:t>
      </w:r>
      <w:r w:rsidRPr="00A9092E">
        <w:t>surname.</w:t>
      </w:r>
      <w:r w:rsidR="00AB3E8B" w:rsidRPr="00AB3E8B">
        <w:rPr>
          <w:rStyle w:val="FootnoteReference"/>
          <w:vertAlign w:val="superscript"/>
        </w:rPr>
        <w:t xml:space="preserve"> </w:t>
      </w:r>
      <w:r w:rsidR="00AB3E8B" w:rsidRPr="00227F8D">
        <w:rPr>
          <w:rStyle w:val="FootnoteReference"/>
          <w:vertAlign w:val="superscript"/>
        </w:rPr>
        <w:footnoteReference w:id="127"/>
      </w:r>
    </w:p>
    <w:p w14:paraId="693E80BC" w14:textId="77777777" w:rsidR="00B37EBE" w:rsidRDefault="00B37EBE" w:rsidP="00B37EBE">
      <w:pPr>
        <w:autoSpaceDE w:val="0"/>
        <w:autoSpaceDN w:val="0"/>
        <w:adjustRightInd w:val="0"/>
        <w:spacing w:after="0" w:line="240" w:lineRule="auto"/>
        <w:jc w:val="left"/>
        <w:rPr>
          <w:rStyle w:val="FootnoteReference"/>
          <w:vertAlign w:val="superscript"/>
        </w:rPr>
      </w:pPr>
    </w:p>
    <w:p w14:paraId="1DDD9473" w14:textId="77777777" w:rsidR="00B37EBE" w:rsidRDefault="00A9092E" w:rsidP="00B37EBE">
      <w:pPr>
        <w:autoSpaceDE w:val="0"/>
        <w:autoSpaceDN w:val="0"/>
        <w:adjustRightInd w:val="0"/>
        <w:spacing w:after="0" w:line="240" w:lineRule="auto"/>
        <w:jc w:val="left"/>
      </w:pPr>
      <w:r w:rsidRPr="00AC58FD">
        <w:rPr>
          <w:b/>
        </w:rPr>
        <w:t>National</w:t>
      </w:r>
      <w:r w:rsidRPr="00A9092E">
        <w:t xml:space="preserve">: </w:t>
      </w:r>
      <w:r w:rsidR="00B37EBE">
        <w:t>A person who, either by birth or naturalization, is a member of a political community, owing allegiance to the community and being entitled to enjoy its civil and political rights and protections; a member of the state, entitled to its privileges; a person who holds nationality in a given state. The term can include both citizens and non-citizens. “Citizen” and “subject” are also used.</w:t>
      </w:r>
      <w:r w:rsidR="00B37EBE" w:rsidRPr="00B37EBE">
        <w:rPr>
          <w:rStyle w:val="FootnoteReference"/>
          <w:vertAlign w:val="superscript"/>
        </w:rPr>
        <w:footnoteReference w:id="128"/>
      </w:r>
    </w:p>
    <w:p w14:paraId="5894C5AF" w14:textId="77777777" w:rsidR="00B37EBE" w:rsidRDefault="00B37EBE" w:rsidP="00B37EBE">
      <w:pPr>
        <w:autoSpaceDE w:val="0"/>
        <w:autoSpaceDN w:val="0"/>
        <w:adjustRightInd w:val="0"/>
        <w:spacing w:after="0" w:line="240" w:lineRule="auto"/>
        <w:jc w:val="left"/>
        <w:rPr>
          <w:rFonts w:ascii="Gotham-Light" w:hAnsi="Gotham-Light" w:cs="Gotham-Light"/>
          <w:sz w:val="19"/>
          <w:szCs w:val="19"/>
          <w:lang w:val="en-US"/>
        </w:rPr>
      </w:pPr>
    </w:p>
    <w:p w14:paraId="5E70B678" w14:textId="77777777" w:rsidR="00B37EBE" w:rsidRDefault="00A9092E" w:rsidP="00B37EBE">
      <w:pPr>
        <w:autoSpaceDE w:val="0"/>
        <w:autoSpaceDN w:val="0"/>
        <w:adjustRightInd w:val="0"/>
        <w:spacing w:after="0" w:line="240" w:lineRule="auto"/>
        <w:jc w:val="left"/>
      </w:pPr>
      <w:r w:rsidRPr="00AC58FD">
        <w:rPr>
          <w:b/>
        </w:rPr>
        <w:lastRenderedPageBreak/>
        <w:t>Nationality</w:t>
      </w:r>
      <w:r w:rsidRPr="00A9092E">
        <w:t xml:space="preserve">: </w:t>
      </w:r>
      <w:r w:rsidR="00B37EBE">
        <w:t>Under traditional understanding of international law, the legal bond between an individual and a state. A national is a person over whom a state considers it has jurisdiction on the basis of nationality, including the right to bring claims against other states for their ill-treatment. Nationality also refers to membership in an ethnic, linguistic, or religious group. Within a state there may be various categories of nationality with differing names and associated rights.</w:t>
      </w:r>
      <w:r w:rsidR="00B37EBE" w:rsidRPr="00B37EBE">
        <w:rPr>
          <w:rStyle w:val="FootnoteReference"/>
          <w:vertAlign w:val="superscript"/>
        </w:rPr>
        <w:footnoteReference w:id="129"/>
      </w:r>
    </w:p>
    <w:p w14:paraId="25150904" w14:textId="77777777" w:rsidR="00B37EBE" w:rsidRDefault="00B37EBE" w:rsidP="00B37EBE">
      <w:pPr>
        <w:autoSpaceDE w:val="0"/>
        <w:autoSpaceDN w:val="0"/>
        <w:adjustRightInd w:val="0"/>
        <w:spacing w:after="0" w:line="240" w:lineRule="auto"/>
        <w:jc w:val="left"/>
      </w:pPr>
    </w:p>
    <w:p w14:paraId="330795C0" w14:textId="77777777" w:rsidR="00B37EBE" w:rsidRDefault="00A9092E" w:rsidP="00D51321">
      <w:pPr>
        <w:autoSpaceDE w:val="0"/>
        <w:autoSpaceDN w:val="0"/>
        <w:adjustRightInd w:val="0"/>
        <w:spacing w:after="0" w:line="240" w:lineRule="auto"/>
        <w:jc w:val="left"/>
      </w:pPr>
      <w:r w:rsidRPr="00AC58FD">
        <w:rPr>
          <w:b/>
        </w:rPr>
        <w:t>Network</w:t>
      </w:r>
      <w:r w:rsidR="00D51321">
        <w:t>: In computing, a connection between two or more compu</w:t>
      </w:r>
      <w:r w:rsidR="00BE7E84">
        <w:t xml:space="preserve">ters for the purpose of sharing </w:t>
      </w:r>
      <w:r w:rsidR="00D51321">
        <w:t>resources.</w:t>
      </w:r>
      <w:r w:rsidR="00D51321" w:rsidRPr="00D51321">
        <w:rPr>
          <w:rStyle w:val="FootnoteReference"/>
          <w:vertAlign w:val="superscript"/>
        </w:rPr>
        <w:footnoteReference w:id="130"/>
      </w:r>
    </w:p>
    <w:p w14:paraId="4508C28A" w14:textId="77777777" w:rsidR="00D51321" w:rsidRDefault="00D51321" w:rsidP="00D51321">
      <w:pPr>
        <w:autoSpaceDE w:val="0"/>
        <w:autoSpaceDN w:val="0"/>
        <w:adjustRightInd w:val="0"/>
        <w:spacing w:after="0" w:line="240" w:lineRule="auto"/>
        <w:jc w:val="left"/>
        <w:rPr>
          <w:rStyle w:val="FootnoteReference"/>
          <w:vertAlign w:val="superscript"/>
        </w:rPr>
      </w:pPr>
    </w:p>
    <w:p w14:paraId="7C1BEF29" w14:textId="77777777" w:rsidR="00BE7E84" w:rsidRDefault="00A9092E" w:rsidP="00BE7E84">
      <w:pPr>
        <w:autoSpaceDE w:val="0"/>
        <w:autoSpaceDN w:val="0"/>
        <w:adjustRightInd w:val="0"/>
        <w:spacing w:after="0" w:line="240" w:lineRule="auto"/>
        <w:jc w:val="left"/>
        <w:rPr>
          <w:vertAlign w:val="superscript"/>
        </w:rPr>
      </w:pPr>
      <w:proofErr w:type="spellStart"/>
      <w:r w:rsidRPr="00AC58FD">
        <w:rPr>
          <w:b/>
        </w:rPr>
        <w:t>Nuptiality</w:t>
      </w:r>
      <w:proofErr w:type="spellEnd"/>
      <w:r w:rsidRPr="00A9092E">
        <w:t>: the frequency, characteristics, and dissolution of marriages in a given period</w:t>
      </w:r>
      <w:r w:rsidR="00BE7E84">
        <w:t xml:space="preserve"> and geographical area</w:t>
      </w:r>
      <w:r w:rsidRPr="00A9092E">
        <w:t>.</w:t>
      </w:r>
      <w:r w:rsidR="00AB3E8B" w:rsidRPr="00227F8D">
        <w:rPr>
          <w:rStyle w:val="FootnoteReference"/>
          <w:vertAlign w:val="superscript"/>
        </w:rPr>
        <w:footnoteReference w:id="131"/>
      </w:r>
    </w:p>
    <w:p w14:paraId="56B2FF97" w14:textId="77777777" w:rsidR="00BE7E84" w:rsidRDefault="00BE7E84" w:rsidP="00BE7E84">
      <w:pPr>
        <w:autoSpaceDE w:val="0"/>
        <w:autoSpaceDN w:val="0"/>
        <w:adjustRightInd w:val="0"/>
        <w:spacing w:after="0" w:line="240" w:lineRule="auto"/>
        <w:jc w:val="left"/>
        <w:rPr>
          <w:vertAlign w:val="superscript"/>
        </w:rPr>
      </w:pPr>
    </w:p>
    <w:p w14:paraId="2C041BE6" w14:textId="77777777" w:rsidR="002B4F95" w:rsidRDefault="002B4F95" w:rsidP="002B4F95">
      <w:r w:rsidRPr="006E0113">
        <w:rPr>
          <w:b/>
          <w:lang w:val="en-US"/>
        </w:rPr>
        <w:t>Other valid administrative data:</w:t>
      </w:r>
      <w:r>
        <w:rPr>
          <w:lang w:val="en-US"/>
        </w:rPr>
        <w:t xml:space="preserve"> </w:t>
      </w:r>
      <w:r w:rsidRPr="006E0113">
        <w:t>health services records and other administrative records, depending on the legal arrangements.</w:t>
      </w:r>
      <w:r w:rsidRPr="006E0113">
        <w:rPr>
          <w:rStyle w:val="FootnoteReference"/>
          <w:vertAlign w:val="superscript"/>
        </w:rPr>
        <w:footnoteReference w:id="132"/>
      </w:r>
    </w:p>
    <w:p w14:paraId="34AF0A71" w14:textId="77777777" w:rsidR="00A9092E" w:rsidRPr="00A9092E" w:rsidRDefault="00A9092E"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Passport</w:t>
      </w:r>
      <w:r w:rsidRPr="00A9092E">
        <w:rPr>
          <w:rFonts w:asciiTheme="minorHAnsi" w:eastAsiaTheme="minorHAnsi" w:hAnsiTheme="minorHAnsi"/>
          <w:lang w:val="en-AU"/>
        </w:rPr>
        <w:t xml:space="preserve">: a government-issued document identifying a person as a national of the issuing state, which is evidence of the holder’s right to return to that state. In Western countries, passports have been used for foreign travel purposes, not as domestic identity documents. The passport is the internationally accepted certificate or proof of nationality. </w:t>
      </w:r>
      <w:r w:rsidR="00AB3E8B" w:rsidRPr="00227F8D">
        <w:rPr>
          <w:rStyle w:val="FootnoteReference"/>
          <w:vertAlign w:val="superscript"/>
        </w:rPr>
        <w:footnoteReference w:id="133"/>
      </w:r>
    </w:p>
    <w:p w14:paraId="3A305A42" w14:textId="77777777" w:rsidR="00D43EB6" w:rsidRPr="00D43EB6" w:rsidRDefault="00D43EB6" w:rsidP="00AC58FD">
      <w:pPr>
        <w:pStyle w:val="BodyText"/>
        <w:spacing w:after="240" w:line="259" w:lineRule="auto"/>
        <w:ind w:left="0"/>
        <w:jc w:val="both"/>
        <w:rPr>
          <w:rFonts w:asciiTheme="minorHAnsi" w:eastAsiaTheme="minorHAnsi" w:hAnsiTheme="minorHAnsi"/>
          <w:lang w:val="en-AU"/>
        </w:rPr>
      </w:pPr>
      <w:r w:rsidRPr="00D43EB6">
        <w:rPr>
          <w:rFonts w:asciiTheme="minorHAnsi" w:eastAsiaTheme="minorHAnsi" w:hAnsiTheme="minorHAnsi"/>
          <w:b/>
          <w:lang w:val="en-AU"/>
        </w:rPr>
        <w:t>Perinatal</w:t>
      </w:r>
      <w:r w:rsidRPr="00AC58FD">
        <w:rPr>
          <w:rFonts w:asciiTheme="minorHAnsi" w:eastAsiaTheme="minorHAnsi" w:hAnsiTheme="minorHAnsi"/>
          <w:b/>
          <w:lang w:val="en-AU"/>
        </w:rPr>
        <w:t xml:space="preserve"> </w:t>
      </w:r>
      <w:r>
        <w:rPr>
          <w:rFonts w:asciiTheme="minorHAnsi" w:eastAsiaTheme="minorHAnsi" w:hAnsiTheme="minorHAnsi"/>
          <w:b/>
          <w:lang w:val="en-AU"/>
        </w:rPr>
        <w:t xml:space="preserve">mortality: </w:t>
      </w:r>
      <w:r w:rsidRPr="00D43EB6">
        <w:rPr>
          <w:rFonts w:asciiTheme="minorHAnsi" w:eastAsiaTheme="minorHAnsi" w:hAnsiTheme="minorHAnsi"/>
          <w:lang w:val="en-AU"/>
        </w:rPr>
        <w:t>Perinatal mortality refers to the number of stillbirths and deaths in the first week of life (early neonatal mortality)</w:t>
      </w:r>
      <w:r>
        <w:rPr>
          <w:rFonts w:asciiTheme="minorHAnsi" w:eastAsiaTheme="minorHAnsi" w:hAnsiTheme="minorHAnsi"/>
          <w:lang w:val="en-AU"/>
        </w:rPr>
        <w:t>.</w:t>
      </w:r>
      <w:r w:rsidR="00A31FF6">
        <w:rPr>
          <w:rStyle w:val="FootnoteReference"/>
          <w:rFonts w:asciiTheme="minorHAnsi" w:eastAsiaTheme="minorHAnsi" w:hAnsiTheme="minorHAnsi"/>
          <w:lang w:val="en-AU"/>
        </w:rPr>
        <w:footnoteReference w:id="134"/>
      </w:r>
    </w:p>
    <w:p w14:paraId="6C035B35" w14:textId="77777777" w:rsidR="00A9092E" w:rsidRPr="00A9092E" w:rsidRDefault="00A9092E"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Place of birth</w:t>
      </w:r>
      <w:r w:rsidRPr="00A9092E">
        <w:rPr>
          <w:rFonts w:asciiTheme="minorHAnsi" w:eastAsiaTheme="minorHAnsi" w:hAnsiTheme="minorHAnsi"/>
          <w:lang w:val="en-AU"/>
        </w:rPr>
        <w:t>: the municipalit</w:t>
      </w:r>
      <w:r w:rsidR="00BE7E84">
        <w:rPr>
          <w:rFonts w:asciiTheme="minorHAnsi" w:eastAsiaTheme="minorHAnsi" w:hAnsiTheme="minorHAnsi"/>
          <w:lang w:val="en-AU"/>
        </w:rPr>
        <w:t>y, province, department, state, and</w:t>
      </w:r>
      <w:r w:rsidRPr="00A9092E">
        <w:rPr>
          <w:rFonts w:asciiTheme="minorHAnsi" w:eastAsiaTheme="minorHAnsi" w:hAnsiTheme="minorHAnsi"/>
          <w:lang w:val="en-AU"/>
        </w:rPr>
        <w:t xml:space="preserve"> country in which a</w:t>
      </w:r>
      <w:r w:rsidR="00BE7E84">
        <w:rPr>
          <w:rFonts w:asciiTheme="minorHAnsi" w:eastAsiaTheme="minorHAnsi" w:hAnsiTheme="minorHAnsi"/>
          <w:lang w:val="en-AU"/>
        </w:rPr>
        <w:t xml:space="preserve"> birth</w:t>
      </w:r>
      <w:r w:rsidRPr="00A9092E">
        <w:rPr>
          <w:rFonts w:asciiTheme="minorHAnsi" w:eastAsiaTheme="minorHAnsi" w:hAnsiTheme="minorHAnsi"/>
          <w:lang w:val="en-AU"/>
        </w:rPr>
        <w:t xml:space="preserve"> occurred.</w:t>
      </w:r>
      <w:r w:rsidR="00AB3E8B" w:rsidRPr="00AB3E8B">
        <w:rPr>
          <w:rStyle w:val="FootnoteReference"/>
          <w:vertAlign w:val="superscript"/>
        </w:rPr>
        <w:t xml:space="preserve"> </w:t>
      </w:r>
      <w:r w:rsidR="00AB3E8B" w:rsidRPr="00227F8D">
        <w:rPr>
          <w:rStyle w:val="FootnoteReference"/>
          <w:vertAlign w:val="superscript"/>
        </w:rPr>
        <w:footnoteReference w:id="135"/>
      </w:r>
    </w:p>
    <w:p w14:paraId="57CEFA29" w14:textId="77777777" w:rsidR="00BE7E84" w:rsidRDefault="00AC58FD" w:rsidP="00BE7E84">
      <w:pPr>
        <w:pStyle w:val="BodyText"/>
        <w:spacing w:after="240"/>
        <w:ind w:left="0"/>
        <w:rPr>
          <w:rFonts w:asciiTheme="minorHAnsi" w:eastAsiaTheme="minorHAnsi" w:hAnsiTheme="minorHAnsi"/>
          <w:lang w:val="en-AU"/>
        </w:rPr>
      </w:pPr>
      <w:r w:rsidRPr="00AC58FD">
        <w:rPr>
          <w:rFonts w:asciiTheme="minorHAnsi" w:eastAsiaTheme="minorHAnsi" w:hAnsiTheme="minorHAnsi"/>
          <w:b/>
          <w:lang w:val="en-AU"/>
        </w:rPr>
        <w:t>P</w:t>
      </w:r>
      <w:r w:rsidR="00A9092E" w:rsidRPr="00AC58FD">
        <w:rPr>
          <w:rFonts w:asciiTheme="minorHAnsi" w:eastAsiaTheme="minorHAnsi" w:hAnsiTheme="minorHAnsi"/>
          <w:b/>
          <w:lang w:val="en-AU"/>
        </w:rPr>
        <w:t>opulation</w:t>
      </w:r>
      <w:r w:rsidR="00A9092E" w:rsidRPr="00A9092E">
        <w:rPr>
          <w:rFonts w:asciiTheme="minorHAnsi" w:eastAsiaTheme="minorHAnsi" w:hAnsiTheme="minorHAnsi"/>
          <w:lang w:val="en-AU"/>
        </w:rPr>
        <w:t xml:space="preserve">:  </w:t>
      </w:r>
      <w:r w:rsidR="00BE7E84" w:rsidRPr="00BE7E84">
        <w:rPr>
          <w:rFonts w:asciiTheme="minorHAnsi" w:eastAsiaTheme="minorHAnsi" w:hAnsiTheme="minorHAnsi"/>
          <w:lang w:val="en-AU"/>
        </w:rPr>
        <w:t>(a) A group of objects or organisms of the same species.</w:t>
      </w:r>
      <w:r w:rsidR="00BE7E84">
        <w:rPr>
          <w:rFonts w:asciiTheme="minorHAnsi" w:eastAsiaTheme="minorHAnsi" w:hAnsiTheme="minorHAnsi"/>
          <w:lang w:val="en-AU"/>
        </w:rPr>
        <w:t xml:space="preserve"> </w:t>
      </w:r>
      <w:r w:rsidR="00BE7E84" w:rsidRPr="00BE7E84">
        <w:rPr>
          <w:rFonts w:asciiTheme="minorHAnsi" w:eastAsiaTheme="minorHAnsi" w:hAnsiTheme="minorHAnsi"/>
          <w:lang w:val="en-AU"/>
        </w:rPr>
        <w:t>(b) In biometrics, the set of potential end users</w:t>
      </w:r>
      <w:r w:rsidR="00BE7E84">
        <w:rPr>
          <w:rFonts w:asciiTheme="minorHAnsi" w:eastAsiaTheme="minorHAnsi" w:hAnsiTheme="minorHAnsi"/>
          <w:lang w:val="en-AU"/>
        </w:rPr>
        <w:t xml:space="preserve"> </w:t>
      </w:r>
      <w:r w:rsidR="00BE7E84" w:rsidRPr="00BE7E84">
        <w:rPr>
          <w:rFonts w:asciiTheme="minorHAnsi" w:eastAsiaTheme="minorHAnsi" w:hAnsiTheme="minorHAnsi"/>
          <w:lang w:val="en-AU"/>
        </w:rPr>
        <w:t>for an application.</w:t>
      </w:r>
      <w:r w:rsidR="00BE7E84" w:rsidRPr="00BE7E84">
        <w:rPr>
          <w:rStyle w:val="FootnoteReference"/>
          <w:rFonts w:asciiTheme="minorHAnsi" w:eastAsiaTheme="minorHAnsi" w:hAnsiTheme="minorHAnsi"/>
          <w:vertAlign w:val="superscript"/>
          <w:lang w:val="en-AU"/>
        </w:rPr>
        <w:footnoteReference w:id="136"/>
      </w:r>
    </w:p>
    <w:p w14:paraId="3A5FE51D" w14:textId="77777777" w:rsidR="00403F8E" w:rsidRPr="00BE7E84" w:rsidRDefault="00403F8E" w:rsidP="00BE7E84">
      <w:pPr>
        <w:pStyle w:val="BodyText"/>
        <w:spacing w:after="240"/>
        <w:ind w:left="0"/>
        <w:rPr>
          <w:rFonts w:asciiTheme="minorHAnsi" w:eastAsiaTheme="minorHAnsi" w:hAnsiTheme="minorHAnsi"/>
          <w:lang w:val="en-AU"/>
        </w:rPr>
      </w:pPr>
      <w:r w:rsidRPr="00BE7E84">
        <w:rPr>
          <w:rFonts w:asciiTheme="minorHAnsi" w:eastAsiaTheme="minorHAnsi" w:hAnsiTheme="minorHAnsi"/>
          <w:b/>
          <w:lang w:val="en-AU"/>
        </w:rPr>
        <w:t>Population census:</w:t>
      </w:r>
      <w:r w:rsidRPr="00BE7E84">
        <w:rPr>
          <w:rFonts w:asciiTheme="minorHAnsi" w:eastAsiaTheme="minorHAnsi" w:hAnsiTheme="minorHAnsi"/>
          <w:lang w:val="en-AU"/>
        </w:rPr>
        <w:t xml:space="preserve"> A population census is the total process of collecting, compiling, evaluating, analysing and publishing or otherwise disseminating demographic, economic and social data pertaining, at a specified time, to all persons in a country or in a well-delimited part of a country. </w:t>
      </w:r>
      <w:r w:rsidRPr="00BE7E84">
        <w:rPr>
          <w:rFonts w:asciiTheme="minorHAnsi" w:eastAsiaTheme="minorHAnsi" w:hAnsiTheme="minorHAnsi"/>
          <w:vertAlign w:val="superscript"/>
          <w:lang w:val="en-AU"/>
        </w:rPr>
        <w:footnoteReference w:id="137"/>
      </w:r>
    </w:p>
    <w:p w14:paraId="0BE56ACC" w14:textId="77777777" w:rsidR="00403F8E" w:rsidRDefault="00A9092E" w:rsidP="00E76397">
      <w:pPr>
        <w:autoSpaceDE w:val="0"/>
        <w:autoSpaceDN w:val="0"/>
        <w:adjustRightInd w:val="0"/>
        <w:spacing w:after="0" w:line="240" w:lineRule="auto"/>
        <w:rPr>
          <w:rStyle w:val="FootnoteReference"/>
          <w:vertAlign w:val="superscript"/>
        </w:rPr>
      </w:pPr>
      <w:r w:rsidRPr="00AC58FD">
        <w:rPr>
          <w:b/>
        </w:rPr>
        <w:t>Population</w:t>
      </w:r>
      <w:r w:rsidRPr="00A9092E">
        <w:t xml:space="preserve"> </w:t>
      </w:r>
      <w:r w:rsidRPr="00AC58FD">
        <w:rPr>
          <w:b/>
        </w:rPr>
        <w:t>projection</w:t>
      </w:r>
      <w:r w:rsidRPr="00A9092E">
        <w:t xml:space="preserve">: </w:t>
      </w:r>
      <w:r w:rsidR="00E76397">
        <w:t>An estimation of future changes in the number of people in a geographic area, subject to certain hypotheses regarding future trends in the fecundity, mortality, and migration rates. Demographers usually posit low, moderate, and high projections for the same populations, based on different hypotheses about the change of these rates in the future.</w:t>
      </w:r>
      <w:r w:rsidR="00E76397" w:rsidRPr="00E76397">
        <w:rPr>
          <w:rStyle w:val="FootnoteReference"/>
          <w:vertAlign w:val="superscript"/>
        </w:rPr>
        <w:footnoteReference w:id="138"/>
      </w:r>
    </w:p>
    <w:p w14:paraId="7B3EBEBE" w14:textId="77777777" w:rsidR="00403F8E" w:rsidRDefault="00403F8E" w:rsidP="00403F8E">
      <w:pPr>
        <w:autoSpaceDE w:val="0"/>
        <w:autoSpaceDN w:val="0"/>
        <w:adjustRightInd w:val="0"/>
        <w:spacing w:after="0" w:line="240" w:lineRule="auto"/>
        <w:rPr>
          <w:rStyle w:val="FootnoteReference"/>
          <w:vertAlign w:val="superscript"/>
        </w:rPr>
      </w:pPr>
    </w:p>
    <w:p w14:paraId="3128666D" w14:textId="77777777" w:rsidR="00403F8E" w:rsidRDefault="00A9092E" w:rsidP="00E76397">
      <w:pPr>
        <w:autoSpaceDE w:val="0"/>
        <w:autoSpaceDN w:val="0"/>
        <w:adjustRightInd w:val="0"/>
        <w:spacing w:after="0" w:line="240" w:lineRule="auto"/>
      </w:pPr>
      <w:r w:rsidRPr="00AC58FD">
        <w:rPr>
          <w:b/>
        </w:rPr>
        <w:t>Privacy</w:t>
      </w:r>
      <w:r w:rsidRPr="00A9092E">
        <w:t xml:space="preserve">: </w:t>
      </w:r>
      <w:r w:rsidR="00E76397">
        <w:t>Protection from interference in one’s private life, to which everyone is entitled.</w:t>
      </w:r>
      <w:r w:rsidR="00E76397" w:rsidRPr="00E76397">
        <w:rPr>
          <w:rStyle w:val="FootnoteReference"/>
          <w:vertAlign w:val="superscript"/>
        </w:rPr>
        <w:footnoteReference w:id="139"/>
      </w:r>
    </w:p>
    <w:p w14:paraId="75EE308C" w14:textId="77777777" w:rsidR="00E76397" w:rsidRPr="00E76397" w:rsidRDefault="00E76397" w:rsidP="00E76397">
      <w:pPr>
        <w:autoSpaceDE w:val="0"/>
        <w:autoSpaceDN w:val="0"/>
        <w:adjustRightInd w:val="0"/>
        <w:spacing w:after="0" w:line="240" w:lineRule="auto"/>
        <w:rPr>
          <w:rStyle w:val="FootnoteReference"/>
        </w:rPr>
      </w:pPr>
    </w:p>
    <w:p w14:paraId="4DC9599A" w14:textId="77777777" w:rsidR="00403F8E" w:rsidRDefault="00A9092E" w:rsidP="00E76397">
      <w:pPr>
        <w:autoSpaceDE w:val="0"/>
        <w:autoSpaceDN w:val="0"/>
        <w:adjustRightInd w:val="0"/>
        <w:spacing w:after="0" w:line="240" w:lineRule="auto"/>
        <w:rPr>
          <w:rStyle w:val="FootnoteReference"/>
          <w:vertAlign w:val="superscript"/>
        </w:rPr>
      </w:pPr>
      <w:r w:rsidRPr="00AC58FD">
        <w:rPr>
          <w:b/>
        </w:rPr>
        <w:lastRenderedPageBreak/>
        <w:t>Proof</w:t>
      </w:r>
      <w:r w:rsidRPr="00A9092E">
        <w:t xml:space="preserve"> </w:t>
      </w:r>
      <w:r w:rsidRPr="00AC58FD">
        <w:rPr>
          <w:b/>
        </w:rPr>
        <w:t>of</w:t>
      </w:r>
      <w:r w:rsidRPr="00A9092E">
        <w:t xml:space="preserve"> </w:t>
      </w:r>
      <w:r w:rsidRPr="00AC58FD">
        <w:rPr>
          <w:b/>
        </w:rPr>
        <w:t>identity</w:t>
      </w:r>
      <w:r w:rsidRPr="00A9092E">
        <w:t xml:space="preserve">: </w:t>
      </w:r>
      <w:r w:rsidR="00E76397">
        <w:t>A document or process by which a credential service provider and a registration authority validate sufficient information to attest to the identity of a person.</w:t>
      </w:r>
      <w:r w:rsidR="00E76397" w:rsidRPr="00E76397">
        <w:rPr>
          <w:rStyle w:val="FootnoteReference"/>
          <w:vertAlign w:val="superscript"/>
        </w:rPr>
        <w:footnoteReference w:id="140"/>
      </w:r>
    </w:p>
    <w:p w14:paraId="407F54C4" w14:textId="77777777" w:rsidR="00403F8E" w:rsidRDefault="00403F8E" w:rsidP="00403F8E">
      <w:pPr>
        <w:autoSpaceDE w:val="0"/>
        <w:autoSpaceDN w:val="0"/>
        <w:adjustRightInd w:val="0"/>
        <w:spacing w:after="0" w:line="240" w:lineRule="auto"/>
        <w:rPr>
          <w:rStyle w:val="FootnoteReference"/>
          <w:vertAlign w:val="superscript"/>
        </w:rPr>
      </w:pPr>
    </w:p>
    <w:p w14:paraId="6FE3CBA7" w14:textId="77777777" w:rsidR="00EE3339" w:rsidRDefault="00EE3339" w:rsidP="00403F8E">
      <w:pPr>
        <w:autoSpaceDE w:val="0"/>
        <w:autoSpaceDN w:val="0"/>
        <w:adjustRightInd w:val="0"/>
        <w:spacing w:after="0" w:line="240" w:lineRule="auto"/>
      </w:pPr>
      <w:r w:rsidRPr="00F35F61">
        <w:rPr>
          <w:b/>
        </w:rPr>
        <w:t>Proportion:</w:t>
      </w:r>
      <w:r>
        <w:rPr>
          <w:b/>
        </w:rPr>
        <w:t xml:space="preserve"> </w:t>
      </w:r>
      <w:r w:rsidRPr="002E743E">
        <w:t>A proportion is a special type of ratio in which the denominator includes the numerator. An example is the proportion of deaths that occurred to males which would be deaths to males divided by deaths to males plus deaths to females (i.e. the total population).</w:t>
      </w:r>
      <w:r w:rsidRPr="002E743E">
        <w:rPr>
          <w:rStyle w:val="FootnoteReference"/>
          <w:vertAlign w:val="superscript"/>
        </w:rPr>
        <w:footnoteReference w:id="141"/>
      </w:r>
    </w:p>
    <w:p w14:paraId="1108A774" w14:textId="77777777" w:rsidR="00E76397" w:rsidRPr="00403F8E" w:rsidRDefault="00E76397" w:rsidP="00403F8E">
      <w:pPr>
        <w:autoSpaceDE w:val="0"/>
        <w:autoSpaceDN w:val="0"/>
        <w:adjustRightInd w:val="0"/>
        <w:spacing w:after="0" w:line="240" w:lineRule="auto"/>
      </w:pPr>
    </w:p>
    <w:p w14:paraId="140CC245" w14:textId="77777777" w:rsidR="00A9092E" w:rsidRPr="00274E0C" w:rsidRDefault="00AC58FD" w:rsidP="00274E0C">
      <w:pPr>
        <w:pStyle w:val="BodyText"/>
        <w:spacing w:after="240"/>
        <w:ind w:left="0"/>
        <w:rPr>
          <w:rFonts w:asciiTheme="minorHAnsi" w:eastAsiaTheme="minorHAnsi" w:hAnsiTheme="minorHAnsi"/>
          <w:vertAlign w:val="superscript"/>
          <w:lang w:val="en-AU"/>
        </w:rPr>
      </w:pPr>
      <w:r w:rsidRPr="00AC58FD">
        <w:rPr>
          <w:rFonts w:asciiTheme="minorHAnsi" w:eastAsiaTheme="minorHAnsi" w:hAnsiTheme="minorHAnsi"/>
          <w:b/>
          <w:lang w:val="en-AU"/>
        </w:rPr>
        <w:t>R</w:t>
      </w:r>
      <w:r w:rsidR="00A9092E" w:rsidRPr="00AC58FD">
        <w:rPr>
          <w:rFonts w:asciiTheme="minorHAnsi" w:eastAsiaTheme="minorHAnsi" w:hAnsiTheme="minorHAnsi"/>
          <w:b/>
          <w:lang w:val="en-AU"/>
        </w:rPr>
        <w:t>ecord</w:t>
      </w:r>
      <w:r w:rsidR="00A9092E" w:rsidRPr="00A9092E">
        <w:rPr>
          <w:rFonts w:asciiTheme="minorHAnsi" w:eastAsiaTheme="minorHAnsi" w:hAnsiTheme="minorHAnsi"/>
          <w:lang w:val="en-AU"/>
        </w:rPr>
        <w:t xml:space="preserve">: </w:t>
      </w:r>
      <w:r w:rsidR="00274E0C" w:rsidRPr="00274E0C">
        <w:rPr>
          <w:rFonts w:asciiTheme="minorHAnsi" w:eastAsiaTheme="minorHAnsi" w:hAnsiTheme="minorHAnsi"/>
          <w:lang w:val="en-AU"/>
        </w:rPr>
        <w:t>(a) An item in a list, in a paper register, in a digital</w:t>
      </w:r>
      <w:r w:rsidR="00274E0C">
        <w:rPr>
          <w:rFonts w:asciiTheme="minorHAnsi" w:eastAsiaTheme="minorHAnsi" w:hAnsiTheme="minorHAnsi"/>
          <w:lang w:val="en-AU"/>
        </w:rPr>
        <w:t xml:space="preserve"> </w:t>
      </w:r>
      <w:r w:rsidR="00274E0C" w:rsidRPr="00274E0C">
        <w:rPr>
          <w:rFonts w:asciiTheme="minorHAnsi" w:eastAsiaTheme="minorHAnsi" w:hAnsiTheme="minorHAnsi"/>
          <w:lang w:val="en-AU"/>
        </w:rPr>
        <w:t>spreadsheet, or in an electronic database. (b) A</w:t>
      </w:r>
      <w:r w:rsidR="00274E0C">
        <w:rPr>
          <w:rFonts w:asciiTheme="minorHAnsi" w:eastAsiaTheme="minorHAnsi" w:hAnsiTheme="minorHAnsi"/>
          <w:lang w:val="en-AU"/>
        </w:rPr>
        <w:t xml:space="preserve"> </w:t>
      </w:r>
      <w:r w:rsidR="00274E0C" w:rsidRPr="00274E0C">
        <w:rPr>
          <w:rFonts w:asciiTheme="minorHAnsi" w:eastAsiaTheme="minorHAnsi" w:hAnsiTheme="minorHAnsi"/>
          <w:lang w:val="en-AU"/>
        </w:rPr>
        <w:t>report of a vital event that has been registered by the</w:t>
      </w:r>
      <w:r w:rsidR="00274E0C">
        <w:rPr>
          <w:rFonts w:asciiTheme="minorHAnsi" w:eastAsiaTheme="minorHAnsi" w:hAnsiTheme="minorHAnsi"/>
          <w:lang w:val="en-AU"/>
        </w:rPr>
        <w:t xml:space="preserve"> </w:t>
      </w:r>
      <w:r w:rsidR="00274E0C" w:rsidRPr="00274E0C">
        <w:rPr>
          <w:rFonts w:asciiTheme="minorHAnsi" w:eastAsiaTheme="minorHAnsi" w:hAnsiTheme="minorHAnsi"/>
          <w:lang w:val="en-AU"/>
        </w:rPr>
        <w:t>registrar.</w:t>
      </w:r>
      <w:r w:rsidR="00274E0C" w:rsidRPr="00274E0C">
        <w:rPr>
          <w:rStyle w:val="FootnoteReference"/>
          <w:rFonts w:asciiTheme="minorHAnsi" w:eastAsiaTheme="minorHAnsi" w:hAnsiTheme="minorHAnsi"/>
          <w:vertAlign w:val="superscript"/>
          <w:lang w:val="en-AU"/>
        </w:rPr>
        <w:footnoteReference w:id="142"/>
      </w:r>
    </w:p>
    <w:p w14:paraId="48857C3A" w14:textId="77777777" w:rsidR="002B4F95" w:rsidRPr="00A9092E" w:rsidRDefault="002B4F95" w:rsidP="0033586E">
      <w:pPr>
        <w:pStyle w:val="BodyText"/>
        <w:spacing w:after="240"/>
        <w:ind w:left="0"/>
        <w:rPr>
          <w:rFonts w:asciiTheme="minorHAnsi" w:eastAsiaTheme="minorHAnsi" w:hAnsiTheme="minorHAnsi"/>
          <w:lang w:val="en-AU"/>
        </w:rPr>
      </w:pPr>
      <w:r w:rsidRPr="00AC58FD">
        <w:rPr>
          <w:rFonts w:asciiTheme="minorHAnsi" w:eastAsiaTheme="minorHAnsi" w:hAnsiTheme="minorHAnsi"/>
          <w:b/>
          <w:lang w:val="en-AU"/>
        </w:rPr>
        <w:t>Registration</w:t>
      </w:r>
      <w:r w:rsidRPr="00A9092E">
        <w:rPr>
          <w:rFonts w:asciiTheme="minorHAnsi" w:eastAsiaTheme="minorHAnsi" w:hAnsiTheme="minorHAnsi"/>
          <w:lang w:val="en-AU"/>
        </w:rPr>
        <w:t xml:space="preserve">: </w:t>
      </w:r>
      <w:r w:rsidR="0033586E" w:rsidRPr="0033586E">
        <w:rPr>
          <w:rFonts w:asciiTheme="minorHAnsi" w:eastAsiaTheme="minorHAnsi" w:hAnsiTheme="minorHAnsi"/>
          <w:lang w:val="en-AU"/>
        </w:rPr>
        <w:t>A process by which the authorities note, in a manner</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established by law, all facts, acts, and records whose</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occurrence must be recorded authentically in a specialized</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register.</w:t>
      </w:r>
      <w:r w:rsidR="0033586E" w:rsidRPr="0033586E">
        <w:rPr>
          <w:rStyle w:val="FootnoteReference"/>
          <w:rFonts w:asciiTheme="minorHAnsi" w:eastAsiaTheme="minorHAnsi" w:hAnsiTheme="minorHAnsi"/>
          <w:vertAlign w:val="superscript"/>
          <w:lang w:val="en-AU"/>
        </w:rPr>
        <w:footnoteReference w:id="143"/>
      </w:r>
    </w:p>
    <w:p w14:paraId="43FB8886" w14:textId="77777777" w:rsidR="002B4F95" w:rsidRDefault="002B4F95" w:rsidP="002B4F95">
      <w:pPr>
        <w:rPr>
          <w:vertAlign w:val="superscript"/>
        </w:rPr>
      </w:pPr>
      <w:r w:rsidRPr="006A58EF">
        <w:rPr>
          <w:b/>
        </w:rPr>
        <w:t>Registered (civil registration):</w:t>
      </w:r>
      <w:r>
        <w:t xml:space="preserve"> </w:t>
      </w:r>
      <w:r w:rsidRPr="006A58EF">
        <w:t>The continuous, permanent, compulsory and universal recording of the occurrence and characteristics of vital events pertaining to the population, as provided through decree or regulation in accordance with the legal requirements in each country. This process establishes and provides legal documentation for such events. The civil registration records are also the best source of vital statistics.</w:t>
      </w:r>
      <w:r w:rsidRPr="006A58EF">
        <w:rPr>
          <w:rStyle w:val="FootnoteReference"/>
          <w:vertAlign w:val="superscript"/>
        </w:rPr>
        <w:footnoteReference w:id="144"/>
      </w:r>
    </w:p>
    <w:p w14:paraId="23B15326" w14:textId="77777777" w:rsidR="002B4F95" w:rsidRPr="00A9092E" w:rsidRDefault="002B4F95" w:rsidP="0033586E">
      <w:pPr>
        <w:spacing w:after="240"/>
      </w:pPr>
      <w:r w:rsidRPr="00AC58FD">
        <w:rPr>
          <w:b/>
        </w:rPr>
        <w:t>Registration</w:t>
      </w:r>
      <w:r w:rsidRPr="00A9092E">
        <w:t xml:space="preserve"> </w:t>
      </w:r>
      <w:r w:rsidRPr="00AC58FD">
        <w:rPr>
          <w:b/>
        </w:rPr>
        <w:t>authority</w:t>
      </w:r>
      <w:r w:rsidRPr="00A9092E">
        <w:t xml:space="preserve">: </w:t>
      </w:r>
      <w:r w:rsidR="0033586E">
        <w:t>A trusted entity that establishes and vouches for the identity of a subscriber to a credential service provider (CSP). The registration authority may be an integral part of a CSP or it may be independent of a CSP.</w:t>
      </w:r>
      <w:r w:rsidR="0033586E" w:rsidRPr="0033586E">
        <w:rPr>
          <w:rStyle w:val="FootnoteReference"/>
          <w:vertAlign w:val="superscript"/>
        </w:rPr>
        <w:footnoteReference w:id="145"/>
      </w:r>
    </w:p>
    <w:p w14:paraId="64CFA3CE" w14:textId="77777777" w:rsidR="002B4F95" w:rsidRDefault="002B4F95" w:rsidP="002B4F95">
      <w:pPr>
        <w:widowControl w:val="0"/>
        <w:autoSpaceDE w:val="0"/>
        <w:autoSpaceDN w:val="0"/>
        <w:adjustRightInd w:val="0"/>
        <w:spacing w:after="240"/>
        <w:rPr>
          <w:vertAlign w:val="superscript"/>
        </w:rPr>
      </w:pPr>
      <w:r w:rsidRPr="006E0113">
        <w:rPr>
          <w:b/>
          <w:lang w:val="en-US"/>
        </w:rPr>
        <w:t>Registration records (civil registration):</w:t>
      </w:r>
      <w:r>
        <w:rPr>
          <w:lang w:val="en-US"/>
        </w:rPr>
        <w:t xml:space="preserve"> </w:t>
      </w:r>
      <w:r w:rsidRPr="006E0113">
        <w:t>The continuous, permanent, compulsory and universal recording of the occurrence and characteristics of vital events pertaining to the population, as provided through decree or regulation in accordance with the legal requirements in each country. This process establishes and provides legal documentation for such events. The civil registration records are also the best source of vital statistics.</w:t>
      </w:r>
      <w:r w:rsidRPr="006E0113">
        <w:rPr>
          <w:rStyle w:val="FootnoteReference"/>
          <w:vertAlign w:val="superscript"/>
        </w:rPr>
        <w:footnoteReference w:id="146"/>
      </w:r>
    </w:p>
    <w:p w14:paraId="0CCC0F39" w14:textId="77777777" w:rsidR="00A9092E" w:rsidRPr="00A9092E" w:rsidRDefault="00AC58FD"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R</w:t>
      </w:r>
      <w:r w:rsidR="00A9092E" w:rsidRPr="00AC58FD">
        <w:rPr>
          <w:rFonts w:asciiTheme="minorHAnsi" w:eastAsiaTheme="minorHAnsi" w:hAnsiTheme="minorHAnsi"/>
          <w:b/>
          <w:lang w:val="en-AU"/>
        </w:rPr>
        <w:t>egulations</w:t>
      </w:r>
      <w:r w:rsidR="00A9092E" w:rsidRPr="00A9092E">
        <w:rPr>
          <w:rFonts w:asciiTheme="minorHAnsi" w:eastAsiaTheme="minorHAnsi" w:hAnsiTheme="minorHAnsi"/>
          <w:lang w:val="en-AU"/>
        </w:rPr>
        <w:t>: rules that mainly state the material legislative functions of public administration.</w:t>
      </w:r>
      <w:r w:rsidR="00AB3E8B" w:rsidRPr="00AB3E8B">
        <w:rPr>
          <w:rStyle w:val="FootnoteReference"/>
          <w:vertAlign w:val="superscript"/>
        </w:rPr>
        <w:t xml:space="preserve"> </w:t>
      </w:r>
      <w:r w:rsidR="00AB3E8B" w:rsidRPr="00227F8D">
        <w:rPr>
          <w:rStyle w:val="FootnoteReference"/>
          <w:vertAlign w:val="superscript"/>
        </w:rPr>
        <w:footnoteReference w:id="147"/>
      </w:r>
    </w:p>
    <w:p w14:paraId="0B70BB14" w14:textId="77777777" w:rsidR="00A9092E" w:rsidRPr="00A9092E" w:rsidRDefault="00AC58FD" w:rsidP="0033586E">
      <w:pPr>
        <w:spacing w:after="240"/>
      </w:pPr>
      <w:r w:rsidRPr="00AC58FD">
        <w:rPr>
          <w:b/>
        </w:rPr>
        <w:t>R</w:t>
      </w:r>
      <w:r w:rsidR="00A9092E" w:rsidRPr="00AC58FD">
        <w:rPr>
          <w:b/>
        </w:rPr>
        <w:t>esidence</w:t>
      </w:r>
      <w:r w:rsidR="00A9092E" w:rsidRPr="00A9092E">
        <w:t xml:space="preserve">: </w:t>
      </w:r>
      <w:r w:rsidR="0033586E">
        <w:t>A place where one is physically present for a given period. This differs from domicile, which is the place one intends to make his or her permanent home. A person can have more than one residence but only one domicile.</w:t>
      </w:r>
      <w:r w:rsidR="0033586E" w:rsidRPr="0033586E">
        <w:rPr>
          <w:rStyle w:val="FootnoteReference"/>
          <w:vertAlign w:val="superscript"/>
        </w:rPr>
        <w:footnoteReference w:id="148"/>
      </w:r>
    </w:p>
    <w:p w14:paraId="7EC598AC" w14:textId="77777777" w:rsidR="00A9092E" w:rsidRPr="00A9092E" w:rsidRDefault="00AC58FD"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R</w:t>
      </w:r>
      <w:r w:rsidR="00A9092E" w:rsidRPr="00AC58FD">
        <w:rPr>
          <w:rFonts w:asciiTheme="minorHAnsi" w:eastAsiaTheme="minorHAnsi" w:hAnsiTheme="minorHAnsi"/>
          <w:b/>
          <w:lang w:val="en-AU"/>
        </w:rPr>
        <w:t>ural area:</w:t>
      </w:r>
      <w:r w:rsidR="00A9092E" w:rsidRPr="00A9092E">
        <w:rPr>
          <w:rFonts w:asciiTheme="minorHAnsi" w:eastAsiaTheme="minorHAnsi" w:hAnsiTheme="minorHAnsi"/>
          <w:lang w:val="en-AU"/>
        </w:rPr>
        <w:t xml:space="preserve"> a populated area that does not encompass urban or semi-urban areas.</w:t>
      </w:r>
      <w:r w:rsidR="00AB3E8B" w:rsidRPr="00AB3E8B">
        <w:rPr>
          <w:rStyle w:val="FootnoteReference"/>
          <w:vertAlign w:val="superscript"/>
        </w:rPr>
        <w:t xml:space="preserve"> </w:t>
      </w:r>
      <w:r w:rsidR="00AB3E8B" w:rsidRPr="00227F8D">
        <w:rPr>
          <w:rStyle w:val="FootnoteReference"/>
          <w:vertAlign w:val="superscript"/>
        </w:rPr>
        <w:footnoteReference w:id="149"/>
      </w:r>
    </w:p>
    <w:p w14:paraId="7D7EF757" w14:textId="77777777" w:rsidR="00A9092E" w:rsidRPr="00A9092E" w:rsidRDefault="00A9092E" w:rsidP="0033586E">
      <w:pPr>
        <w:pStyle w:val="BodyText"/>
        <w:spacing w:after="240"/>
        <w:ind w:left="0"/>
        <w:rPr>
          <w:rFonts w:asciiTheme="minorHAnsi" w:eastAsiaTheme="minorHAnsi" w:hAnsiTheme="minorHAnsi"/>
          <w:lang w:val="en-AU"/>
        </w:rPr>
      </w:pPr>
      <w:r w:rsidRPr="00AC58FD">
        <w:rPr>
          <w:rFonts w:asciiTheme="minorHAnsi" w:eastAsiaTheme="minorHAnsi" w:hAnsiTheme="minorHAnsi"/>
          <w:b/>
          <w:lang w:val="en-AU"/>
        </w:rPr>
        <w:t>Sample</w:t>
      </w:r>
      <w:r w:rsidRPr="00A9092E">
        <w:rPr>
          <w:rFonts w:asciiTheme="minorHAnsi" w:eastAsiaTheme="minorHAnsi" w:hAnsiTheme="minorHAnsi"/>
          <w:lang w:val="en-AU"/>
        </w:rPr>
        <w:t xml:space="preserve">: </w:t>
      </w:r>
      <w:r w:rsidR="0033586E" w:rsidRPr="0033586E">
        <w:rPr>
          <w:rFonts w:asciiTheme="minorHAnsi" w:eastAsiaTheme="minorHAnsi" w:hAnsiTheme="minorHAnsi"/>
          <w:lang w:val="en-AU"/>
        </w:rPr>
        <w:t>In demographics, a representative part of a population</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or large dataset that reflects the characteristics</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of the whole population or dataset.</w:t>
      </w:r>
      <w:r w:rsidR="0033586E" w:rsidRPr="0033586E">
        <w:rPr>
          <w:rStyle w:val="FootnoteReference"/>
          <w:rFonts w:asciiTheme="minorHAnsi" w:eastAsiaTheme="minorHAnsi" w:hAnsiTheme="minorHAnsi"/>
          <w:vertAlign w:val="superscript"/>
          <w:lang w:val="en-AU"/>
        </w:rPr>
        <w:footnoteReference w:id="150"/>
      </w:r>
    </w:p>
    <w:p w14:paraId="0AE3C45D" w14:textId="77777777" w:rsidR="00F35F61" w:rsidRPr="00B4328E" w:rsidRDefault="00F35F61" w:rsidP="00AC58FD">
      <w:pPr>
        <w:pStyle w:val="BodyText"/>
        <w:spacing w:after="240" w:line="259" w:lineRule="auto"/>
        <w:ind w:left="0"/>
        <w:jc w:val="both"/>
        <w:rPr>
          <w:rStyle w:val="FootnoteReference"/>
          <w:vertAlign w:val="superscript"/>
        </w:rPr>
      </w:pPr>
      <w:r w:rsidRPr="00F35F61">
        <w:rPr>
          <w:rFonts w:asciiTheme="minorHAnsi" w:eastAsiaTheme="minorHAnsi" w:hAnsiTheme="minorHAnsi"/>
          <w:b/>
          <w:lang w:val="en-AU"/>
        </w:rPr>
        <w:lastRenderedPageBreak/>
        <w:t>Sample survey:</w:t>
      </w:r>
      <w:r w:rsidRPr="00F35F61">
        <w:rPr>
          <w:rFonts w:asciiTheme="minorHAnsi" w:eastAsiaTheme="minorHAnsi" w:hAnsiTheme="minorHAnsi"/>
          <w:lang w:val="en-AU"/>
        </w:rPr>
        <w:t xml:space="preserve"> a survey which is carried out using a sampling method, i.e. in which a portion only, and not the whole population is surveyed</w:t>
      </w:r>
      <w:r w:rsidR="00B4328E">
        <w:rPr>
          <w:rFonts w:asciiTheme="minorHAnsi" w:eastAsiaTheme="minorHAnsi" w:hAnsiTheme="minorHAnsi"/>
          <w:lang w:val="en-AU"/>
        </w:rPr>
        <w:t>.</w:t>
      </w:r>
      <w:r w:rsidR="00B4328E" w:rsidRPr="00B4328E">
        <w:rPr>
          <w:rStyle w:val="FootnoteReference"/>
          <w:vertAlign w:val="superscript"/>
        </w:rPr>
        <w:footnoteReference w:id="151"/>
      </w:r>
    </w:p>
    <w:p w14:paraId="5EF0CBB8" w14:textId="77777777" w:rsidR="00A64703" w:rsidRPr="002E743E" w:rsidRDefault="00A64703" w:rsidP="00AC58FD">
      <w:pPr>
        <w:pStyle w:val="BodyText"/>
        <w:spacing w:after="240" w:line="259" w:lineRule="auto"/>
        <w:ind w:left="0"/>
        <w:jc w:val="both"/>
        <w:rPr>
          <w:rFonts w:asciiTheme="minorHAnsi" w:eastAsiaTheme="minorHAnsi" w:hAnsiTheme="minorHAnsi"/>
          <w:lang w:val="en-AU"/>
        </w:rPr>
      </w:pPr>
      <w:r w:rsidRPr="00F35F61">
        <w:rPr>
          <w:rFonts w:asciiTheme="minorHAnsi" w:eastAsiaTheme="minorHAnsi" w:hAnsiTheme="minorHAnsi"/>
          <w:b/>
          <w:lang w:val="en-AU"/>
        </w:rPr>
        <w:t>Sex</w:t>
      </w:r>
      <w:r w:rsidR="00047909" w:rsidRPr="00F35F61">
        <w:rPr>
          <w:rFonts w:asciiTheme="minorHAnsi" w:eastAsiaTheme="minorHAnsi" w:hAnsiTheme="minorHAnsi"/>
          <w:b/>
          <w:lang w:val="en-AU"/>
        </w:rPr>
        <w:t xml:space="preserve">: </w:t>
      </w:r>
      <w:r w:rsidR="00047909" w:rsidRPr="00F35F61">
        <w:rPr>
          <w:rFonts w:asciiTheme="minorHAnsi" w:eastAsiaTheme="minorHAnsi" w:hAnsiTheme="minorHAnsi"/>
          <w:lang w:val="en-AU"/>
        </w:rPr>
        <w:t>Sex</w:t>
      </w:r>
      <w:r w:rsidR="00047909" w:rsidRPr="002E743E">
        <w:rPr>
          <w:rFonts w:asciiTheme="minorHAnsi" w:eastAsiaTheme="minorHAnsi" w:hAnsiTheme="minorHAnsi"/>
          <w:lang w:val="en-AU"/>
        </w:rPr>
        <w:t xml:space="preserve"> describes the biological differences between men and women, which are universal and determined at birth</w:t>
      </w:r>
      <w:r w:rsidR="0033586E">
        <w:rPr>
          <w:rFonts w:asciiTheme="minorHAnsi" w:eastAsiaTheme="minorHAnsi" w:hAnsiTheme="minorHAnsi"/>
          <w:lang w:val="en-AU"/>
        </w:rPr>
        <w:t>.</w:t>
      </w:r>
      <w:r w:rsidR="00047909" w:rsidRPr="002E743E">
        <w:rPr>
          <w:rStyle w:val="FootnoteReference"/>
          <w:vertAlign w:val="superscript"/>
        </w:rPr>
        <w:footnoteReference w:id="152"/>
      </w:r>
    </w:p>
    <w:p w14:paraId="56C44AED" w14:textId="77777777" w:rsidR="00A9092E" w:rsidRPr="00A9092E" w:rsidRDefault="00A9092E" w:rsidP="0033586E">
      <w:pPr>
        <w:pStyle w:val="BodyText"/>
        <w:spacing w:after="240"/>
        <w:ind w:left="0"/>
        <w:rPr>
          <w:rFonts w:asciiTheme="minorHAnsi" w:eastAsiaTheme="minorHAnsi" w:hAnsiTheme="minorHAnsi"/>
          <w:lang w:val="en-AU"/>
        </w:rPr>
      </w:pPr>
      <w:r w:rsidRPr="00AC58FD">
        <w:rPr>
          <w:rFonts w:asciiTheme="minorHAnsi" w:eastAsiaTheme="minorHAnsi" w:hAnsiTheme="minorHAnsi"/>
          <w:b/>
          <w:lang w:val="en-AU"/>
        </w:rPr>
        <w:t>State</w:t>
      </w:r>
      <w:r w:rsidRPr="00A9092E">
        <w:rPr>
          <w:rFonts w:asciiTheme="minorHAnsi" w:eastAsiaTheme="minorHAnsi" w:hAnsiTheme="minorHAnsi"/>
          <w:lang w:val="en-AU"/>
        </w:rPr>
        <w:t xml:space="preserve">: </w:t>
      </w:r>
      <w:r w:rsidR="0033586E" w:rsidRPr="0033586E">
        <w:rPr>
          <w:rFonts w:asciiTheme="minorHAnsi" w:eastAsiaTheme="minorHAnsi" w:hAnsiTheme="minorHAnsi"/>
          <w:lang w:val="en-AU"/>
        </w:rPr>
        <w:t>The state as a person of international law should</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possess the following qualifications:</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a) a permanent population; b) a defined territory;</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c) government; and d) capacity to enter into relations</w:t>
      </w:r>
      <w:r w:rsidR="0033586E">
        <w:rPr>
          <w:rFonts w:asciiTheme="minorHAnsi" w:eastAsiaTheme="minorHAnsi" w:hAnsiTheme="minorHAnsi"/>
          <w:lang w:val="en-AU"/>
        </w:rPr>
        <w:t xml:space="preserve"> </w:t>
      </w:r>
      <w:r w:rsidR="0033586E" w:rsidRPr="0033586E">
        <w:rPr>
          <w:rFonts w:asciiTheme="minorHAnsi" w:eastAsiaTheme="minorHAnsi" w:hAnsiTheme="minorHAnsi"/>
          <w:lang w:val="en-AU"/>
        </w:rPr>
        <w:t xml:space="preserve">with the other states. </w:t>
      </w:r>
      <w:r w:rsidR="0033586E" w:rsidRPr="0033586E">
        <w:rPr>
          <w:rStyle w:val="FootnoteReference"/>
          <w:rFonts w:asciiTheme="minorHAnsi" w:eastAsiaTheme="minorHAnsi" w:hAnsiTheme="minorHAnsi"/>
          <w:vertAlign w:val="superscript"/>
          <w:lang w:val="en-AU"/>
        </w:rPr>
        <w:footnoteReference w:id="153"/>
      </w:r>
    </w:p>
    <w:p w14:paraId="437B5451" w14:textId="77777777" w:rsidR="00A9092E" w:rsidRDefault="00A9092E" w:rsidP="00AC58FD">
      <w:pPr>
        <w:pStyle w:val="BodyText"/>
        <w:spacing w:after="240" w:line="259" w:lineRule="auto"/>
        <w:ind w:left="0"/>
        <w:jc w:val="both"/>
        <w:rPr>
          <w:rFonts w:asciiTheme="minorHAnsi" w:eastAsiaTheme="minorHAnsi" w:hAnsiTheme="minorHAnsi"/>
          <w:lang w:val="en-AU"/>
        </w:rPr>
      </w:pPr>
      <w:r w:rsidRPr="00AC58FD">
        <w:rPr>
          <w:rFonts w:asciiTheme="minorHAnsi" w:eastAsiaTheme="minorHAnsi" w:hAnsiTheme="minorHAnsi"/>
          <w:b/>
          <w:lang w:val="en-AU"/>
        </w:rPr>
        <w:t>Survey</w:t>
      </w:r>
      <w:r w:rsidRPr="00A9092E">
        <w:rPr>
          <w:rFonts w:asciiTheme="minorHAnsi" w:eastAsiaTheme="minorHAnsi" w:hAnsiTheme="minorHAnsi"/>
          <w:lang w:val="en-AU"/>
        </w:rPr>
        <w:t>: a canvass of selected pe</w:t>
      </w:r>
      <w:r w:rsidR="00AB3E8B">
        <w:rPr>
          <w:rFonts w:asciiTheme="minorHAnsi" w:eastAsiaTheme="minorHAnsi" w:hAnsiTheme="minorHAnsi"/>
          <w:lang w:val="en-AU"/>
        </w:rPr>
        <w:t>rsons or households in a popula</w:t>
      </w:r>
      <w:r w:rsidRPr="00A9092E">
        <w:rPr>
          <w:rFonts w:asciiTheme="minorHAnsi" w:eastAsiaTheme="minorHAnsi" w:hAnsiTheme="minorHAnsi"/>
          <w:lang w:val="en-AU"/>
        </w:rPr>
        <w:t>tion, usually used to infer characteristics or trends for a larger segment or all of the population.</w:t>
      </w:r>
      <w:r w:rsidR="00AB3E8B" w:rsidRPr="00AB3E8B">
        <w:rPr>
          <w:rStyle w:val="FootnoteReference"/>
          <w:vertAlign w:val="superscript"/>
        </w:rPr>
        <w:t xml:space="preserve"> </w:t>
      </w:r>
      <w:r w:rsidR="00AB3E8B" w:rsidRPr="00227F8D">
        <w:rPr>
          <w:rStyle w:val="FootnoteReference"/>
          <w:vertAlign w:val="superscript"/>
        </w:rPr>
        <w:footnoteReference w:id="154"/>
      </w:r>
    </w:p>
    <w:p w14:paraId="6D5E88AE" w14:textId="77777777" w:rsidR="002B4F95" w:rsidRPr="006A58EF" w:rsidRDefault="002B4F95" w:rsidP="002B4F95">
      <w:r w:rsidRPr="006A58EF">
        <w:rPr>
          <w:b/>
        </w:rPr>
        <w:t>Territory and jurisdiction:</w:t>
      </w:r>
      <w:r w:rsidRPr="00797D8A">
        <w:rPr>
          <w:b/>
        </w:rPr>
        <w:t xml:space="preserve"> </w:t>
      </w:r>
      <w:r w:rsidRPr="006A58EF">
        <w:t>a geographical area within which political or judicial authority may be exercised.</w:t>
      </w:r>
      <w:r w:rsidRPr="006A58EF">
        <w:rPr>
          <w:rStyle w:val="FootnoteReference"/>
          <w:vertAlign w:val="superscript"/>
        </w:rPr>
        <w:footnoteReference w:id="155"/>
      </w:r>
    </w:p>
    <w:p w14:paraId="5EAE7292" w14:textId="77777777" w:rsidR="00A9092E" w:rsidRPr="00A9092E" w:rsidRDefault="00A9092E" w:rsidP="00AC58FD">
      <w:pPr>
        <w:pStyle w:val="BodyText"/>
        <w:spacing w:after="240" w:line="259" w:lineRule="auto"/>
        <w:ind w:left="0"/>
        <w:jc w:val="both"/>
        <w:rPr>
          <w:rFonts w:asciiTheme="minorHAnsi" w:eastAsiaTheme="minorHAnsi" w:hAnsiTheme="minorHAnsi"/>
          <w:lang w:val="en-AU"/>
        </w:rPr>
      </w:pPr>
      <w:r w:rsidRPr="0033586E">
        <w:rPr>
          <w:rFonts w:asciiTheme="minorHAnsi" w:eastAsiaTheme="minorHAnsi" w:hAnsiTheme="minorHAnsi"/>
          <w:b/>
          <w:lang w:val="en-AU"/>
        </w:rPr>
        <w:t>Total population</w:t>
      </w:r>
      <w:r w:rsidR="0033586E" w:rsidRPr="0033586E">
        <w:rPr>
          <w:rFonts w:asciiTheme="minorHAnsi" w:eastAsiaTheme="minorHAnsi" w:hAnsiTheme="minorHAnsi"/>
          <w:lang w:val="en-AU"/>
        </w:rPr>
        <w:t>: For census purposes, the total population of the country consists of all persons falling within the scope of the census. In the broadest sense, the total may comprise either all usual residents of the country or all persons present in the country at the time of the census.</w:t>
      </w:r>
      <w:r w:rsidR="0033586E" w:rsidRPr="0033586E">
        <w:rPr>
          <w:rStyle w:val="FootnoteReference"/>
          <w:rFonts w:asciiTheme="minorHAnsi" w:eastAsiaTheme="minorHAnsi" w:hAnsiTheme="minorHAnsi"/>
          <w:vertAlign w:val="superscript"/>
          <w:lang w:val="en-AU"/>
        </w:rPr>
        <w:footnoteReference w:id="156"/>
      </w:r>
    </w:p>
    <w:p w14:paraId="656E3283" w14:textId="77777777" w:rsidR="00A9092E" w:rsidRPr="00CE124A" w:rsidRDefault="00A9092E" w:rsidP="00AC58FD">
      <w:pPr>
        <w:pStyle w:val="BodyText"/>
        <w:spacing w:after="240" w:line="259" w:lineRule="auto"/>
        <w:ind w:left="0"/>
        <w:jc w:val="both"/>
        <w:rPr>
          <w:rFonts w:asciiTheme="minorHAnsi" w:eastAsiaTheme="minorHAnsi" w:hAnsiTheme="minorHAnsi"/>
          <w:lang w:val="en-AU"/>
        </w:rPr>
      </w:pPr>
      <w:r w:rsidRPr="00B4328E">
        <w:rPr>
          <w:rFonts w:asciiTheme="minorHAnsi" w:eastAsiaTheme="minorHAnsi" w:hAnsiTheme="minorHAnsi"/>
          <w:b/>
          <w:lang w:val="en-AU"/>
        </w:rPr>
        <w:t>Treaty</w:t>
      </w:r>
      <w:r w:rsidRPr="00B4328E">
        <w:rPr>
          <w:rFonts w:asciiTheme="minorHAnsi" w:eastAsiaTheme="minorHAnsi" w:hAnsiTheme="minorHAnsi"/>
          <w:lang w:val="en-AU"/>
        </w:rPr>
        <w:t>: an</w:t>
      </w:r>
      <w:r w:rsidRPr="00A9092E">
        <w:rPr>
          <w:rFonts w:asciiTheme="minorHAnsi" w:eastAsiaTheme="minorHAnsi" w:hAnsiTheme="minorHAnsi"/>
          <w:lang w:val="en-AU"/>
        </w:rPr>
        <w:t xml:space="preserve"> international agreement concluded between states in written form and governed by international law, </w:t>
      </w:r>
      <w:r w:rsidRPr="00CE124A">
        <w:rPr>
          <w:rFonts w:asciiTheme="minorHAnsi" w:eastAsiaTheme="minorHAnsi" w:hAnsiTheme="minorHAnsi"/>
          <w:lang w:val="en-AU"/>
        </w:rPr>
        <w:t>whether embodied in a single instrument or in two or more related instruments and whatever its particular designation</w:t>
      </w:r>
      <w:r w:rsidR="0033586E" w:rsidRPr="00CE124A">
        <w:rPr>
          <w:rFonts w:asciiTheme="minorHAnsi" w:eastAsiaTheme="minorHAnsi" w:hAnsiTheme="minorHAnsi"/>
          <w:lang w:val="en-AU"/>
        </w:rPr>
        <w:t>.</w:t>
      </w:r>
      <w:r w:rsidR="00AB3E8B" w:rsidRPr="00CE124A">
        <w:rPr>
          <w:rStyle w:val="FootnoteReference"/>
          <w:vertAlign w:val="superscript"/>
        </w:rPr>
        <w:footnoteReference w:id="157"/>
      </w:r>
    </w:p>
    <w:p w14:paraId="4F94C5DF" w14:textId="77777777" w:rsidR="00403F8E" w:rsidRDefault="00403F8E" w:rsidP="00403F8E">
      <w:pPr>
        <w:autoSpaceDE w:val="0"/>
        <w:autoSpaceDN w:val="0"/>
        <w:adjustRightInd w:val="0"/>
        <w:spacing w:after="0" w:line="240" w:lineRule="auto"/>
        <w:rPr>
          <w:vertAlign w:val="superscript"/>
        </w:rPr>
      </w:pPr>
      <w:r w:rsidRPr="00CE124A">
        <w:rPr>
          <w:b/>
        </w:rPr>
        <w:t>Underlying cause of death:</w:t>
      </w:r>
      <w:r w:rsidRPr="00CE124A">
        <w:rPr>
          <w:rFonts w:ascii="Times" w:hAnsi="Times" w:cs="Times"/>
          <w:sz w:val="30"/>
          <w:szCs w:val="30"/>
          <w:lang w:val="en-US"/>
        </w:rPr>
        <w:t xml:space="preserve"> </w:t>
      </w:r>
      <w:r w:rsidRPr="00CE124A">
        <w:t>The disease or injury that initiated the train of morbid events leading directly to death or the</w:t>
      </w:r>
      <w:r w:rsidRPr="00A6420C">
        <w:t xml:space="preserve"> circumstances of the accident or violence which produced the fatal injury. The</w:t>
      </w:r>
      <w:r>
        <w:t xml:space="preserve"> </w:t>
      </w:r>
      <w:r w:rsidRPr="00A6420C">
        <w:t>underlying cause of death is used as the basis for tabulation of mortality statistics.</w:t>
      </w:r>
      <w:r w:rsidRPr="00A6420C">
        <w:rPr>
          <w:rStyle w:val="FootnoteReference"/>
          <w:vertAlign w:val="superscript"/>
        </w:rPr>
        <w:t xml:space="preserve"> </w:t>
      </w:r>
      <w:r w:rsidRPr="00227F8D">
        <w:rPr>
          <w:rStyle w:val="FootnoteReference"/>
          <w:vertAlign w:val="superscript"/>
        </w:rPr>
        <w:footnoteReference w:id="158"/>
      </w:r>
    </w:p>
    <w:p w14:paraId="1977E6A3" w14:textId="77777777" w:rsidR="0033586E" w:rsidRDefault="0033586E" w:rsidP="0033586E">
      <w:pPr>
        <w:autoSpaceDE w:val="0"/>
        <w:autoSpaceDN w:val="0"/>
        <w:adjustRightInd w:val="0"/>
        <w:spacing w:after="0" w:line="240" w:lineRule="auto"/>
      </w:pPr>
    </w:p>
    <w:p w14:paraId="27D7C0E6" w14:textId="77777777" w:rsidR="002B4F95" w:rsidRDefault="002B4F95" w:rsidP="0033586E">
      <w:pPr>
        <w:autoSpaceDE w:val="0"/>
        <w:autoSpaceDN w:val="0"/>
        <w:adjustRightInd w:val="0"/>
        <w:spacing w:after="0" w:line="240" w:lineRule="auto"/>
      </w:pPr>
      <w:r w:rsidRPr="00091BCA">
        <w:rPr>
          <w:b/>
        </w:rPr>
        <w:t>Verbal autopsy (VA):</w:t>
      </w:r>
      <w:r>
        <w:rPr>
          <w:rFonts w:ascii="Times" w:hAnsi="Times" w:cs="Times"/>
          <w:sz w:val="30"/>
          <w:szCs w:val="30"/>
          <w:lang w:val="en-US"/>
        </w:rPr>
        <w:t xml:space="preserve"> </w:t>
      </w:r>
      <w:r w:rsidRPr="00091BCA">
        <w:t xml:space="preserve">is a method used to ascertain the cause of a death based on an interview with next of kin or other caregivers. This is done using a standardized questionnaire that elicits information on signs, symptoms, medical history and circumstances preceding death. The cause of death, or the sequence of causes that led to death, are assigned based on the data collected by a questionnaire and any other available information. Rules and guidelines, algorithms or computer programs, may assist in evaluating the information to determine the cause of death. The main objective of VA is to describe the causes of death at the community level or population level where civil registration and death certification systems are weak and where most people die at home without having had contact with the health system. </w:t>
      </w:r>
      <w:r w:rsidRPr="00091BCA">
        <w:rPr>
          <w:rStyle w:val="FootnoteReference"/>
          <w:vertAlign w:val="superscript"/>
        </w:rPr>
        <w:footnoteReference w:id="159"/>
      </w:r>
      <w:r>
        <w:t xml:space="preserve"> T</w:t>
      </w:r>
      <w:r w:rsidRPr="00091BCA">
        <w:t xml:space="preserve">he World Health Organization (WHO) has developed international standards for conducting verbal autopsies, including recommended methods and questionnaires. The standards and further information are available from the WHO website at </w:t>
      </w:r>
      <w:hyperlink r:id="rId51" w:history="1">
        <w:r w:rsidRPr="00091BCA">
          <w:rPr>
            <w:rStyle w:val="Hyperlink"/>
          </w:rPr>
          <w:t>www.who.int/healthinfo/statistics/verbalautopsystandards/en/</w:t>
        </w:r>
      </w:hyperlink>
      <w:r w:rsidRPr="00091BCA">
        <w:t xml:space="preserve">. </w:t>
      </w:r>
      <w:r w:rsidRPr="00091BCA">
        <w:rPr>
          <w:rStyle w:val="FootnoteReference"/>
          <w:vertAlign w:val="superscript"/>
        </w:rPr>
        <w:footnoteReference w:id="160"/>
      </w:r>
    </w:p>
    <w:p w14:paraId="1B100E8D" w14:textId="77777777" w:rsidR="00C009D0" w:rsidRDefault="00C009D0" w:rsidP="0033586E">
      <w:pPr>
        <w:autoSpaceDE w:val="0"/>
        <w:autoSpaceDN w:val="0"/>
        <w:adjustRightInd w:val="0"/>
        <w:spacing w:after="0" w:line="240" w:lineRule="auto"/>
      </w:pPr>
    </w:p>
    <w:p w14:paraId="520AE647" w14:textId="77777777" w:rsidR="00403F8E" w:rsidRDefault="00403F8E" w:rsidP="00403F8E">
      <w:pPr>
        <w:autoSpaceDE w:val="0"/>
        <w:autoSpaceDN w:val="0"/>
        <w:adjustRightInd w:val="0"/>
        <w:spacing w:after="0" w:line="240" w:lineRule="auto"/>
      </w:pPr>
      <w:r w:rsidRPr="00CE124A">
        <w:rPr>
          <w:b/>
        </w:rPr>
        <w:t>Vital event</w:t>
      </w:r>
      <w:r w:rsidRPr="00CE124A">
        <w:t>: The occurrence of a live birth, death, foetal death, marriage, divorce, adoption, legitimation, recognition of parenthood, annulment</w:t>
      </w:r>
      <w:r w:rsidRPr="00A6420C">
        <w:t xml:space="preserve"> of marriage or legal separation.</w:t>
      </w:r>
      <w:r w:rsidRPr="00A6420C">
        <w:rPr>
          <w:rStyle w:val="FootnoteReference"/>
          <w:vertAlign w:val="superscript"/>
        </w:rPr>
        <w:t xml:space="preserve"> </w:t>
      </w:r>
      <w:r w:rsidRPr="00227F8D">
        <w:rPr>
          <w:rStyle w:val="FootnoteReference"/>
          <w:vertAlign w:val="superscript"/>
        </w:rPr>
        <w:footnoteReference w:id="161"/>
      </w:r>
    </w:p>
    <w:p w14:paraId="07310E55" w14:textId="77777777" w:rsidR="00403F8E" w:rsidRPr="00A9092E" w:rsidRDefault="00403F8E" w:rsidP="00403F8E">
      <w:pPr>
        <w:autoSpaceDE w:val="0"/>
        <w:autoSpaceDN w:val="0"/>
        <w:adjustRightInd w:val="0"/>
        <w:spacing w:after="0" w:line="240" w:lineRule="auto"/>
      </w:pPr>
    </w:p>
    <w:p w14:paraId="7FFF92DD" w14:textId="77777777" w:rsidR="002B4F95" w:rsidRDefault="002B4F95" w:rsidP="002B4F95">
      <w:pPr>
        <w:spacing w:after="240"/>
      </w:pPr>
      <w:r w:rsidRPr="00360A76">
        <w:rPr>
          <w:b/>
        </w:rPr>
        <w:t>Vital statistics report:</w:t>
      </w:r>
      <w:r>
        <w:t xml:space="preserve"> </w:t>
      </w:r>
      <w:r w:rsidRPr="00360A76">
        <w:t>reports on important events in people’s lives such as births, marriages, divorces, adoptions, deaths, and causes of death. It provides information for the whole country and geographic regions as well as relevant characteristics. Ideally, it should contain at least two years data.</w:t>
      </w:r>
      <w:r w:rsidR="00AB3E8B" w:rsidRPr="00AB3E8B">
        <w:rPr>
          <w:rStyle w:val="FootnoteReference"/>
          <w:vertAlign w:val="superscript"/>
        </w:rPr>
        <w:t xml:space="preserve"> </w:t>
      </w:r>
    </w:p>
    <w:p w14:paraId="0AB22D23" w14:textId="77777777" w:rsidR="002B4F95" w:rsidRPr="00A9092E" w:rsidRDefault="00A9092E" w:rsidP="00E3159F">
      <w:pPr>
        <w:pStyle w:val="BodyText"/>
        <w:spacing w:after="240"/>
        <w:ind w:left="0"/>
      </w:pPr>
      <w:r w:rsidRPr="00AC58FD">
        <w:rPr>
          <w:rFonts w:asciiTheme="minorHAnsi" w:eastAsiaTheme="minorHAnsi" w:hAnsiTheme="minorHAnsi"/>
          <w:b/>
          <w:lang w:val="en-AU"/>
        </w:rPr>
        <w:t>Vital statistics system</w:t>
      </w:r>
      <w:r w:rsidRPr="00A9092E">
        <w:rPr>
          <w:rFonts w:asciiTheme="minorHAnsi" w:eastAsiaTheme="minorHAnsi" w:hAnsiTheme="minorHAnsi"/>
          <w:lang w:val="en-AU"/>
        </w:rPr>
        <w:t xml:space="preserve">: </w:t>
      </w:r>
      <w:r w:rsidR="00E3159F" w:rsidRPr="00E3159F">
        <w:rPr>
          <w:rFonts w:asciiTheme="minorHAnsi" w:eastAsiaTheme="minorHAnsi" w:hAnsiTheme="minorHAnsi"/>
          <w:lang w:val="en-AU"/>
        </w:rPr>
        <w:t>The total process of (a) collecting information by civil</w:t>
      </w:r>
      <w:r w:rsidR="00E3159F">
        <w:rPr>
          <w:rFonts w:asciiTheme="minorHAnsi" w:eastAsiaTheme="minorHAnsi" w:hAnsiTheme="minorHAnsi"/>
          <w:lang w:val="en-AU"/>
        </w:rPr>
        <w:t xml:space="preserve"> </w:t>
      </w:r>
      <w:r w:rsidR="00E3159F" w:rsidRPr="00E3159F">
        <w:rPr>
          <w:rFonts w:asciiTheme="minorHAnsi" w:eastAsiaTheme="minorHAnsi" w:hAnsiTheme="minorHAnsi"/>
          <w:lang w:val="en-AU"/>
        </w:rPr>
        <w:t>registration or enumeration on the frequency of specified</w:t>
      </w:r>
      <w:r w:rsidR="00E3159F">
        <w:rPr>
          <w:rFonts w:asciiTheme="minorHAnsi" w:eastAsiaTheme="minorHAnsi" w:hAnsiTheme="minorHAnsi"/>
          <w:lang w:val="en-AU"/>
        </w:rPr>
        <w:t xml:space="preserve"> </w:t>
      </w:r>
      <w:r w:rsidR="00E3159F" w:rsidRPr="00E3159F">
        <w:rPr>
          <w:rFonts w:asciiTheme="minorHAnsi" w:eastAsiaTheme="minorHAnsi" w:hAnsiTheme="minorHAnsi"/>
          <w:lang w:val="en-AU"/>
        </w:rPr>
        <w:t xml:space="preserve">and defined vital </w:t>
      </w:r>
      <w:r w:rsidR="00E3159F">
        <w:rPr>
          <w:rFonts w:asciiTheme="minorHAnsi" w:eastAsiaTheme="minorHAnsi" w:hAnsiTheme="minorHAnsi"/>
          <w:lang w:val="en-AU"/>
        </w:rPr>
        <w:t xml:space="preserve">events, as well as the relevant </w:t>
      </w:r>
      <w:r w:rsidR="00E3159F" w:rsidRPr="00E3159F">
        <w:rPr>
          <w:rFonts w:asciiTheme="minorHAnsi" w:eastAsiaTheme="minorHAnsi" w:hAnsiTheme="minorHAnsi"/>
          <w:lang w:val="en-AU"/>
        </w:rPr>
        <w:t>characteristics of the events themselves and of the</w:t>
      </w:r>
      <w:r w:rsidR="00E3159F">
        <w:rPr>
          <w:rFonts w:asciiTheme="minorHAnsi" w:eastAsiaTheme="minorHAnsi" w:hAnsiTheme="minorHAnsi"/>
          <w:lang w:val="en-AU"/>
        </w:rPr>
        <w:t xml:space="preserve"> </w:t>
      </w:r>
      <w:r w:rsidR="00E3159F" w:rsidRPr="00E3159F">
        <w:rPr>
          <w:rFonts w:asciiTheme="minorHAnsi" w:eastAsiaTheme="minorHAnsi" w:hAnsiTheme="minorHAnsi"/>
          <w:lang w:val="en-AU"/>
        </w:rPr>
        <w:t>person(s) concerned, and (b) compiling, processing,</w:t>
      </w:r>
      <w:r w:rsidR="00E3159F">
        <w:rPr>
          <w:rFonts w:asciiTheme="minorHAnsi" w:eastAsiaTheme="minorHAnsi" w:hAnsiTheme="minorHAnsi"/>
          <w:lang w:val="en-AU"/>
        </w:rPr>
        <w:t xml:space="preserve"> </w:t>
      </w:r>
      <w:proofErr w:type="spellStart"/>
      <w:r w:rsidR="00E3159F" w:rsidRPr="00E3159F">
        <w:rPr>
          <w:rFonts w:asciiTheme="minorHAnsi" w:eastAsiaTheme="minorHAnsi" w:hAnsiTheme="minorHAnsi"/>
          <w:lang w:val="en-AU"/>
        </w:rPr>
        <w:t>analyzing</w:t>
      </w:r>
      <w:proofErr w:type="spellEnd"/>
      <w:r w:rsidR="00E3159F" w:rsidRPr="00E3159F">
        <w:rPr>
          <w:rFonts w:asciiTheme="minorHAnsi" w:eastAsiaTheme="minorHAnsi" w:hAnsiTheme="minorHAnsi"/>
          <w:lang w:val="en-AU"/>
        </w:rPr>
        <w:t>, evaluating, presenting, and disseminating</w:t>
      </w:r>
      <w:r w:rsidR="00E3159F">
        <w:rPr>
          <w:rFonts w:asciiTheme="minorHAnsi" w:eastAsiaTheme="minorHAnsi" w:hAnsiTheme="minorHAnsi"/>
          <w:lang w:val="en-AU"/>
        </w:rPr>
        <w:t xml:space="preserve"> </w:t>
      </w:r>
      <w:r w:rsidR="00E3159F" w:rsidRPr="00E3159F">
        <w:rPr>
          <w:rFonts w:asciiTheme="minorHAnsi" w:eastAsiaTheme="minorHAnsi" w:hAnsiTheme="minorHAnsi"/>
          <w:lang w:val="en-AU"/>
        </w:rPr>
        <w:t>these data in statistical form.</w:t>
      </w:r>
      <w:r w:rsidR="00E3159F" w:rsidRPr="00E3159F">
        <w:rPr>
          <w:rStyle w:val="FootnoteReference"/>
          <w:rFonts w:asciiTheme="minorHAnsi" w:eastAsiaTheme="minorHAnsi" w:hAnsiTheme="minorHAnsi"/>
          <w:vertAlign w:val="superscript"/>
          <w:lang w:val="en-AU"/>
        </w:rPr>
        <w:footnoteReference w:id="162"/>
      </w:r>
    </w:p>
    <w:sectPr w:rsidR="002B4F95" w:rsidRPr="00A9092E" w:rsidSect="00AC58FD">
      <w:type w:val="continuous"/>
      <w:pgSz w:w="11906" w:h="16838" w:code="9"/>
      <w:pgMar w:top="1440" w:right="1080" w:bottom="1440" w:left="108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0F2D77D" w15:done="0"/>
  <w15:commentEx w15:paraId="0B2E9B60" w15:done="0"/>
  <w15:commentEx w15:paraId="664A7BC8" w15:done="0"/>
  <w15:commentEx w15:paraId="6E357BA8" w15:done="0"/>
  <w15:commentEx w15:paraId="484BE1FD" w15:done="0"/>
  <w15:commentEx w15:paraId="740F3AA0" w15:done="0"/>
  <w15:commentEx w15:paraId="70522048" w15:done="0"/>
  <w15:commentEx w15:paraId="5BEC8066" w15:done="0"/>
  <w15:commentEx w15:paraId="2DECB0FE" w15:done="0"/>
  <w15:commentEx w15:paraId="3DC9EE6D" w15:done="0"/>
  <w15:commentEx w15:paraId="7CD9D156" w15:done="0"/>
  <w15:commentEx w15:paraId="35CD9E1E" w15:done="0"/>
  <w15:commentEx w15:paraId="7F815890" w15:done="0"/>
  <w15:commentEx w15:paraId="136692FD" w15:done="0"/>
  <w15:commentEx w15:paraId="4771EA8B" w15:done="0"/>
  <w15:commentEx w15:paraId="742F62E0" w15:done="0"/>
  <w15:commentEx w15:paraId="0E52A0FC" w15:done="0"/>
  <w15:commentEx w15:paraId="3E7381AC" w15:done="0"/>
  <w15:commentEx w15:paraId="00EA6F5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B9C1DD" w14:textId="77777777" w:rsidR="00B27FDC" w:rsidRDefault="00B27FDC" w:rsidP="00F92A81">
      <w:pPr>
        <w:spacing w:after="0" w:line="240" w:lineRule="auto"/>
      </w:pPr>
      <w:r>
        <w:separator/>
      </w:r>
    </w:p>
  </w:endnote>
  <w:endnote w:type="continuationSeparator" w:id="0">
    <w:p w14:paraId="1EFC5713" w14:textId="77777777" w:rsidR="00B27FDC" w:rsidRDefault="00B27FDC" w:rsidP="00F92A81">
      <w:pPr>
        <w:spacing w:after="0" w:line="240" w:lineRule="auto"/>
      </w:pPr>
      <w:r>
        <w:continuationSeparator/>
      </w:r>
    </w:p>
  </w:endnote>
  <w:endnote w:type="continuationNotice" w:id="1">
    <w:p w14:paraId="48BEFC15" w14:textId="77777777" w:rsidR="00B27FDC" w:rsidRDefault="00B27F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1" w:usb1="08070000" w:usb2="00000010" w:usb3="00000000" w:csb0="0002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inionPro-Bold">
    <w:panose1 w:val="00000000000000000000"/>
    <w:charset w:val="00"/>
    <w:family w:val="roman"/>
    <w:notTrueType/>
    <w:pitch w:val="default"/>
    <w:sig w:usb0="00000003" w:usb1="00000000" w:usb2="00000000" w:usb3="00000000" w:csb0="00000001" w:csb1="00000000"/>
  </w:font>
  <w:font w:name="Book Antiqua">
    <w:altName w:val="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MicrosoftSansSerif">
    <w:panose1 w:val="00000000000000000000"/>
    <w:charset w:val="00"/>
    <w:family w:val="swiss"/>
    <w:notTrueType/>
    <w:pitch w:val="default"/>
    <w:sig w:usb0="00000003" w:usb1="00000000" w:usb2="00000000" w:usb3="00000000" w:csb0="00000001" w:csb1="00000000"/>
  </w:font>
  <w:font w:name="MinionPro-Regular">
    <w:altName w:val="Times New Roman"/>
    <w:panose1 w:val="00000000000000000000"/>
    <w:charset w:val="EE"/>
    <w:family w:val="roman"/>
    <w:notTrueType/>
    <w:pitch w:val="default"/>
    <w:sig w:usb0="00000005" w:usb1="00000000" w:usb2="00000000" w:usb3="00000000" w:csb0="00000002" w:csb1="00000000"/>
  </w:font>
  <w:font w:name="Gotham-Light">
    <w:altName w:val="Cambria"/>
    <w:panose1 w:val="00000000000000000000"/>
    <w:charset w:val="00"/>
    <w:family w:val="swiss"/>
    <w:notTrueType/>
    <w:pitch w:val="default"/>
    <w:sig w:usb0="00000003" w:usb1="08070000" w:usb2="00000010" w:usb3="00000000" w:csb0="0002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0B89A6" w14:textId="77777777" w:rsidR="00B27FDC" w:rsidRDefault="00B27FDC" w:rsidP="00EA3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AC9866" w14:textId="77777777" w:rsidR="00B27FDC" w:rsidRDefault="00B27FDC" w:rsidP="00EA378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F1713" w14:textId="77777777" w:rsidR="00B27FDC" w:rsidRDefault="00B27FDC" w:rsidP="00EA378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66587">
      <w:rPr>
        <w:rStyle w:val="PageNumber"/>
        <w:noProof/>
      </w:rPr>
      <w:t>4</w:t>
    </w:r>
    <w:r>
      <w:rPr>
        <w:rStyle w:val="PageNumber"/>
      </w:rPr>
      <w:fldChar w:fldCharType="end"/>
    </w:r>
  </w:p>
  <w:p w14:paraId="1ED533A8" w14:textId="77777777" w:rsidR="00B27FDC" w:rsidRDefault="00B27FDC" w:rsidP="00CC16ED">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DDD91" w14:textId="77777777" w:rsidR="00B27FDC" w:rsidRDefault="00B27FDC" w:rsidP="00F92A81">
      <w:pPr>
        <w:spacing w:after="0" w:line="240" w:lineRule="auto"/>
      </w:pPr>
      <w:r>
        <w:separator/>
      </w:r>
    </w:p>
  </w:footnote>
  <w:footnote w:type="continuationSeparator" w:id="0">
    <w:p w14:paraId="5AD8AFC2" w14:textId="77777777" w:rsidR="00B27FDC" w:rsidRDefault="00B27FDC" w:rsidP="00F92A81">
      <w:pPr>
        <w:spacing w:after="0" w:line="240" w:lineRule="auto"/>
      </w:pPr>
      <w:r>
        <w:continuationSeparator/>
      </w:r>
    </w:p>
  </w:footnote>
  <w:footnote w:type="continuationNotice" w:id="1">
    <w:p w14:paraId="1370586A" w14:textId="77777777" w:rsidR="00B27FDC" w:rsidRDefault="00B27FDC">
      <w:pPr>
        <w:spacing w:after="0" w:line="240" w:lineRule="auto"/>
      </w:pPr>
    </w:p>
  </w:footnote>
  <w:footnote w:id="2">
    <w:p w14:paraId="08C1F9BC" w14:textId="77777777" w:rsidR="00B27FDC" w:rsidRPr="002835AB" w:rsidRDefault="00B27FDC" w:rsidP="004D7A16">
      <w:pPr>
        <w:pStyle w:val="FootnoteText"/>
        <w:rPr>
          <w:rFonts w:asciiTheme="minorHAnsi" w:hAnsiTheme="minorHAnsi"/>
          <w:sz w:val="18"/>
          <w:szCs w:val="18"/>
          <w:lang w:val="en-US"/>
        </w:rPr>
      </w:pPr>
      <w:r w:rsidRPr="002835AB">
        <w:rPr>
          <w:rStyle w:val="FootnoteReference"/>
          <w:rFonts w:asciiTheme="minorHAnsi" w:hAnsiTheme="minorHAnsi"/>
          <w:sz w:val="18"/>
          <w:szCs w:val="18"/>
          <w:vertAlign w:val="superscript"/>
        </w:rPr>
        <w:footnoteRef/>
      </w:r>
      <w:r w:rsidRPr="002835AB">
        <w:rPr>
          <w:rFonts w:asciiTheme="minorHAnsi" w:hAnsiTheme="minorHAnsi"/>
          <w:sz w:val="18"/>
          <w:szCs w:val="18"/>
          <w:vertAlign w:val="superscript"/>
        </w:rPr>
        <w:t xml:space="preserve"> </w:t>
      </w:r>
      <w:r w:rsidRPr="002835AB">
        <w:rPr>
          <w:rStyle w:val="FootnoteReference"/>
          <w:rFonts w:asciiTheme="minorHAnsi" w:hAnsiTheme="minorHAnsi"/>
          <w:sz w:val="18"/>
          <w:szCs w:val="18"/>
        </w:rPr>
        <w:t xml:space="preserve">CRVS is defined as the continuous, permanent, compulsory and universal recording and production of vital statistics on the occurrence and characteristics of vital events in accordance with national laws, rules, regulations and national policies from time to time in force, including births, deaths, </w:t>
      </w:r>
      <w:proofErr w:type="spellStart"/>
      <w:r w:rsidRPr="002835AB">
        <w:rPr>
          <w:rStyle w:val="FootnoteReference"/>
          <w:rFonts w:asciiTheme="minorHAnsi" w:hAnsiTheme="minorHAnsi"/>
          <w:sz w:val="18"/>
          <w:szCs w:val="18"/>
        </w:rPr>
        <w:t>foetal</w:t>
      </w:r>
      <w:proofErr w:type="spellEnd"/>
      <w:r w:rsidRPr="002835AB">
        <w:rPr>
          <w:rStyle w:val="FootnoteReference"/>
          <w:rFonts w:asciiTheme="minorHAnsi" w:hAnsiTheme="minorHAnsi"/>
          <w:sz w:val="18"/>
          <w:szCs w:val="18"/>
        </w:rPr>
        <w:t xml:space="preserve"> deaths, marriages, divorces, adoptions, legitimations and recognitions.</w:t>
      </w:r>
    </w:p>
  </w:footnote>
  <w:footnote w:id="3">
    <w:p w14:paraId="106E9C99" w14:textId="5A6CDB7C" w:rsidR="00B27FDC" w:rsidRPr="002835AB" w:rsidRDefault="00B27FDC">
      <w:pPr>
        <w:pStyle w:val="FootnoteText"/>
        <w:rPr>
          <w:sz w:val="18"/>
          <w:szCs w:val="18"/>
          <w:lang w:val="en-AU"/>
        </w:rPr>
      </w:pPr>
      <w:r w:rsidRPr="002835AB">
        <w:rPr>
          <w:rStyle w:val="FootnoteReference"/>
          <w:rFonts w:asciiTheme="minorHAnsi" w:hAnsiTheme="minorHAnsi"/>
          <w:sz w:val="18"/>
          <w:szCs w:val="18"/>
          <w:vertAlign w:val="superscript"/>
        </w:rPr>
        <w:footnoteRef/>
      </w:r>
      <w:r w:rsidRPr="002835AB">
        <w:rPr>
          <w:sz w:val="18"/>
          <w:szCs w:val="18"/>
        </w:rPr>
        <w:t xml:space="preserve"> </w:t>
      </w:r>
      <w:r w:rsidRPr="002835AB">
        <w:rPr>
          <w:i/>
          <w:sz w:val="18"/>
          <w:szCs w:val="18"/>
        </w:rPr>
        <w:t>Principles and Recommendations for a Vital Statistics System</w:t>
      </w:r>
      <w:r w:rsidRPr="002835AB">
        <w:rPr>
          <w:sz w:val="18"/>
          <w:szCs w:val="18"/>
          <w:lang w:val="en-AU"/>
        </w:rPr>
        <w:t>, third revision ,</w:t>
      </w:r>
      <w:r w:rsidRPr="002835AB">
        <w:rPr>
          <w:sz w:val="18"/>
          <w:szCs w:val="18"/>
        </w:rPr>
        <w:t>United Nations Statistical Commission</w:t>
      </w:r>
      <w:r w:rsidRPr="002835AB">
        <w:rPr>
          <w:sz w:val="18"/>
          <w:szCs w:val="18"/>
          <w:lang w:val="en-AU"/>
        </w:rPr>
        <w:t>, 2014</w:t>
      </w:r>
    </w:p>
  </w:footnote>
  <w:footnote w:id="4">
    <w:p w14:paraId="14964BEF" w14:textId="77777777" w:rsidR="00B27FDC" w:rsidRPr="002835AB" w:rsidRDefault="00B27FDC">
      <w:pPr>
        <w:pStyle w:val="FootnoteText"/>
        <w:rPr>
          <w:sz w:val="18"/>
          <w:szCs w:val="18"/>
          <w:lang w:val="en-GB"/>
        </w:rPr>
      </w:pPr>
      <w:r w:rsidRPr="002835AB">
        <w:rPr>
          <w:rStyle w:val="FootnoteReference"/>
          <w:rFonts w:asciiTheme="minorHAnsi" w:hAnsiTheme="minorHAnsi"/>
          <w:sz w:val="18"/>
          <w:szCs w:val="18"/>
          <w:vertAlign w:val="superscript"/>
        </w:rPr>
        <w:footnoteRef/>
      </w:r>
      <w:r w:rsidRPr="002835AB">
        <w:rPr>
          <w:rStyle w:val="FootnoteReference"/>
          <w:rFonts w:asciiTheme="minorHAnsi" w:hAnsiTheme="minorHAnsi"/>
          <w:sz w:val="18"/>
          <w:szCs w:val="18"/>
          <w:vertAlign w:val="superscript"/>
        </w:rPr>
        <w:t xml:space="preserve"> </w:t>
      </w:r>
      <w:r w:rsidRPr="002835AB">
        <w:rPr>
          <w:rStyle w:val="FootnoteReference"/>
          <w:rFonts w:asciiTheme="minorHAnsi" w:hAnsiTheme="minorHAnsi"/>
          <w:sz w:val="18"/>
          <w:szCs w:val="18"/>
        </w:rPr>
        <w:t>UNICEF, UNDP, UNFPA, UNHCR, WHO, the Asian Development Bank and Plan International, in collaboration with the Partnership for Maternal, Newborn and Child Health, the World Bank Group, the Partnership for Statistics Development in the 21st Century (PARIS21), the Secretariat of the Pacific Community, World Vision International and the Asia Pacific Observatory on Health Systems and Policies</w:t>
      </w:r>
    </w:p>
  </w:footnote>
  <w:footnote w:id="5">
    <w:p w14:paraId="64EBD0DC" w14:textId="77777777" w:rsidR="00B27FDC" w:rsidRPr="002835AB" w:rsidRDefault="00B27FDC">
      <w:pPr>
        <w:pStyle w:val="FootnoteText"/>
        <w:rPr>
          <w:sz w:val="18"/>
          <w:szCs w:val="18"/>
          <w:vertAlign w:val="superscript"/>
          <w:lang w:val="en-GB"/>
        </w:rPr>
      </w:pPr>
      <w:r w:rsidRPr="002835AB">
        <w:rPr>
          <w:rStyle w:val="FootnoteReference"/>
          <w:rFonts w:asciiTheme="minorHAnsi" w:hAnsiTheme="minorHAnsi"/>
          <w:sz w:val="18"/>
          <w:szCs w:val="18"/>
          <w:vertAlign w:val="superscript"/>
        </w:rPr>
        <w:footnoteRef/>
      </w:r>
      <w:r w:rsidRPr="002835AB">
        <w:rPr>
          <w:sz w:val="18"/>
          <w:szCs w:val="18"/>
        </w:rPr>
        <w:t xml:space="preserve"> </w:t>
      </w:r>
      <w:r w:rsidRPr="002835AB">
        <w:rPr>
          <w:rStyle w:val="FootnoteReference"/>
          <w:rFonts w:asciiTheme="minorHAnsi" w:hAnsiTheme="minorHAnsi"/>
          <w:sz w:val="18"/>
          <w:szCs w:val="18"/>
        </w:rPr>
        <w:t>The Regional Steering Group was convened at the request of member States (ESCAP resolution 69/15) and consisted of 25 representatives from member States and development partners.</w:t>
      </w:r>
      <w:r w:rsidRPr="002835AB">
        <w:rPr>
          <w:sz w:val="18"/>
          <w:szCs w:val="18"/>
          <w:lang w:val="en-GB"/>
        </w:rPr>
        <w:t xml:space="preserve"> </w:t>
      </w:r>
    </w:p>
  </w:footnote>
  <w:footnote w:id="6">
    <w:p w14:paraId="45B87B3D" w14:textId="77777777" w:rsidR="00B27FDC" w:rsidRPr="002835AB" w:rsidRDefault="00B27FDC" w:rsidP="0077675E">
      <w:pPr>
        <w:pStyle w:val="FootnoteText"/>
        <w:widowControl w:val="0"/>
        <w:spacing w:after="80"/>
        <w:ind w:right="26"/>
        <w:jc w:val="left"/>
        <w:rPr>
          <w:rFonts w:ascii="Calibri" w:hAnsi="Calibri"/>
          <w:sz w:val="18"/>
          <w:szCs w:val="18"/>
          <w:lang w:val="en-US"/>
        </w:rPr>
      </w:pPr>
      <w:r w:rsidRPr="002835AB">
        <w:rPr>
          <w:rStyle w:val="FootnoteReference"/>
          <w:rFonts w:ascii="Calibri" w:hAnsi="Calibri"/>
          <w:sz w:val="18"/>
          <w:szCs w:val="18"/>
          <w:vertAlign w:val="superscript"/>
        </w:rPr>
        <w:footnoteRef/>
      </w:r>
      <w:r w:rsidRPr="002835AB">
        <w:rPr>
          <w:rFonts w:ascii="Calibri" w:hAnsi="Calibri"/>
          <w:sz w:val="18"/>
          <w:szCs w:val="18"/>
          <w:vertAlign w:val="superscript"/>
          <w:lang w:val="en-GB"/>
        </w:rPr>
        <w:t xml:space="preserve"> </w:t>
      </w:r>
      <w:r w:rsidRPr="002835AB">
        <w:rPr>
          <w:rStyle w:val="FootnoteReference"/>
          <w:rFonts w:ascii="Calibri" w:hAnsi="Calibri"/>
          <w:sz w:val="18"/>
          <w:szCs w:val="18"/>
        </w:rPr>
        <w:t>Given that Member States endorsed, at the sixty-seventh World Health Assembly, “Every Newborn: An Action Plan to End Preventable Deaths” (World Health Organization (Geneva, 2014), annex 1), which contains the strategic objective that “every newborn needs to be registered, and newborn and maternal deaths and stillbirths need to be counted”, members and associate members should aim to register every birth within 28 days of occurrence, and reflect this in their national target for target 1.A.</w:t>
      </w:r>
      <w:r w:rsidRPr="002835AB">
        <w:rPr>
          <w:rFonts w:ascii="Calibri" w:eastAsia="MS Mincho" w:hAnsi="Calibri" w:cs="Angsana New"/>
          <w:kern w:val="2"/>
          <w:sz w:val="18"/>
          <w:szCs w:val="18"/>
          <w:lang w:val="en-GB" w:eastAsia="ja-JP"/>
        </w:rPr>
        <w:t xml:space="preserve"> </w:t>
      </w:r>
    </w:p>
  </w:footnote>
  <w:footnote w:id="7">
    <w:p w14:paraId="515C9B8A" w14:textId="77777777" w:rsidR="00B27FDC" w:rsidRPr="002835AB" w:rsidRDefault="00B27FDC" w:rsidP="0077675E">
      <w:pPr>
        <w:pStyle w:val="FootnoteText"/>
        <w:rPr>
          <w:rStyle w:val="FootnoteReference"/>
          <w:rFonts w:asciiTheme="minorHAnsi" w:hAnsiTheme="minorHAnsi"/>
          <w:sz w:val="18"/>
          <w:szCs w:val="18"/>
        </w:rPr>
      </w:pPr>
      <w:r w:rsidRPr="002835AB">
        <w:rPr>
          <w:rStyle w:val="FootnoteReference"/>
          <w:sz w:val="18"/>
          <w:szCs w:val="18"/>
          <w:vertAlign w:val="superscript"/>
        </w:rPr>
        <w:footnoteRef/>
      </w:r>
      <w:r w:rsidRPr="002835AB">
        <w:rPr>
          <w:rStyle w:val="FootnoteReference"/>
          <w:sz w:val="18"/>
          <w:szCs w:val="18"/>
        </w:rPr>
        <w:t xml:space="preserve"> </w:t>
      </w:r>
      <w:r w:rsidRPr="002835AB">
        <w:rPr>
          <w:rStyle w:val="FootnoteReference"/>
          <w:rFonts w:asciiTheme="minorHAnsi" w:hAnsiTheme="minorHAnsi"/>
          <w:sz w:val="18"/>
          <w:szCs w:val="18"/>
        </w:rPr>
        <w:t>The classification of “ill-defined” will depend on the code set adopted by the country, including the version of ICD being used and the level of detail being applied.</w:t>
      </w:r>
    </w:p>
  </w:footnote>
  <w:footnote w:id="8">
    <w:p w14:paraId="68C7E8CD" w14:textId="77777777" w:rsidR="00B27FDC" w:rsidRPr="002835AB" w:rsidRDefault="00B27FDC" w:rsidP="00C62037">
      <w:pPr>
        <w:widowControl w:val="0"/>
        <w:tabs>
          <w:tab w:val="left" w:pos="220"/>
          <w:tab w:val="left" w:pos="720"/>
        </w:tabs>
        <w:autoSpaceDE w:val="0"/>
        <w:autoSpaceDN w:val="0"/>
        <w:adjustRightInd w:val="0"/>
        <w:spacing w:after="0" w:line="240" w:lineRule="auto"/>
        <w:rPr>
          <w:rStyle w:val="FootnoteReference"/>
          <w:rFonts w:eastAsia="MS ??" w:cs="Times New Roman"/>
          <w:sz w:val="18"/>
          <w:szCs w:val="18"/>
          <w:lang w:val="x-none" w:eastAsia="x-none"/>
        </w:rPr>
      </w:pPr>
      <w:r w:rsidRPr="002835AB">
        <w:rPr>
          <w:rStyle w:val="FootnoteReference"/>
          <w:sz w:val="18"/>
          <w:vertAlign w:val="superscript"/>
        </w:rPr>
        <w:footnoteRef/>
      </w:r>
      <w:r w:rsidRPr="00AD3BF7">
        <w:rPr>
          <w:rStyle w:val="FootnoteReference"/>
          <w:sz w:val="18"/>
        </w:rPr>
        <w:t xml:space="preserve"> </w:t>
      </w:r>
      <w:r w:rsidRPr="002835AB">
        <w:rPr>
          <w:rStyle w:val="FootnoteReference"/>
          <w:rFonts w:eastAsia="MS ??" w:cs="Times New Roman"/>
          <w:sz w:val="18"/>
          <w:szCs w:val="18"/>
          <w:lang w:val="x-none" w:eastAsia="x-none"/>
        </w:rPr>
        <w:t>Statistical Papers, Series M, No. 19 (United Nations publication, Sales No. 1953.XVII.8).  </w:t>
      </w:r>
    </w:p>
  </w:footnote>
  <w:footnote w:id="9">
    <w:p w14:paraId="583B0159" w14:textId="77777777" w:rsidR="00B27FDC" w:rsidRPr="009E2C50" w:rsidRDefault="00B27FDC" w:rsidP="004F26B6">
      <w:pPr>
        <w:widowControl w:val="0"/>
        <w:tabs>
          <w:tab w:val="left" w:pos="220"/>
          <w:tab w:val="left" w:pos="720"/>
        </w:tabs>
        <w:autoSpaceDE w:val="0"/>
        <w:autoSpaceDN w:val="0"/>
        <w:adjustRightInd w:val="0"/>
        <w:spacing w:after="0" w:line="240" w:lineRule="auto"/>
        <w:rPr>
          <w:rStyle w:val="FootnoteReference"/>
          <w:sz w:val="18"/>
          <w:szCs w:val="18"/>
        </w:rPr>
      </w:pPr>
      <w:r w:rsidRPr="002835AB">
        <w:rPr>
          <w:rStyle w:val="FootnoteReference"/>
          <w:sz w:val="18"/>
          <w:vertAlign w:val="superscript"/>
        </w:rPr>
        <w:footnoteRef/>
      </w:r>
      <w:r w:rsidRPr="004F26B6">
        <w:rPr>
          <w:rStyle w:val="FootnoteReference"/>
          <w:sz w:val="18"/>
        </w:rPr>
        <w:tab/>
      </w:r>
      <w:r w:rsidRPr="009E2C50">
        <w:rPr>
          <w:rStyle w:val="FootnoteReference"/>
          <w:rFonts w:eastAsia="MS ??" w:cs="Times New Roman"/>
          <w:sz w:val="18"/>
          <w:szCs w:val="18"/>
          <w:lang w:val="x-none" w:eastAsia="x-none"/>
        </w:rPr>
        <w:t>General Assembly resolution 217 A (III).</w:t>
      </w:r>
    </w:p>
  </w:footnote>
  <w:footnote w:id="10">
    <w:p w14:paraId="6AAF9D5A" w14:textId="77777777" w:rsidR="00B27FDC" w:rsidRPr="009E2C50" w:rsidRDefault="00B27FDC" w:rsidP="004F26B6">
      <w:pPr>
        <w:widowControl w:val="0"/>
        <w:tabs>
          <w:tab w:val="left" w:pos="220"/>
          <w:tab w:val="left" w:pos="720"/>
        </w:tabs>
        <w:autoSpaceDE w:val="0"/>
        <w:autoSpaceDN w:val="0"/>
        <w:adjustRightInd w:val="0"/>
        <w:spacing w:after="0" w:line="240" w:lineRule="auto"/>
        <w:rPr>
          <w:rStyle w:val="FootnoteReference"/>
          <w:rFonts w:eastAsia="MS ??" w:cs="Times New Roman"/>
          <w:sz w:val="18"/>
          <w:szCs w:val="18"/>
          <w:lang w:val="x-none" w:eastAsia="x-none"/>
        </w:rPr>
      </w:pPr>
      <w:r w:rsidRPr="009E2C50">
        <w:rPr>
          <w:rStyle w:val="FootnoteReference"/>
          <w:sz w:val="18"/>
          <w:szCs w:val="18"/>
          <w:vertAlign w:val="superscript"/>
        </w:rPr>
        <w:footnoteRef/>
      </w:r>
      <w:r w:rsidRPr="009E2C50">
        <w:rPr>
          <w:rStyle w:val="FootnoteReference"/>
          <w:sz w:val="18"/>
          <w:szCs w:val="18"/>
          <w:vertAlign w:val="superscript"/>
        </w:rPr>
        <w:tab/>
      </w:r>
      <w:r w:rsidRPr="009E2C50">
        <w:rPr>
          <w:rStyle w:val="FootnoteReference"/>
          <w:rFonts w:eastAsia="MS ??" w:cs="Times New Roman"/>
          <w:sz w:val="18"/>
          <w:szCs w:val="18"/>
          <w:lang w:val="x-none" w:eastAsia="x-none"/>
        </w:rPr>
        <w:t>United Nations, Treaty Series, vol. 1577, No. 27531.</w:t>
      </w:r>
    </w:p>
  </w:footnote>
  <w:footnote w:id="11">
    <w:p w14:paraId="6E3486B8" w14:textId="7DE3F773" w:rsidR="00B27FDC" w:rsidRPr="002835AB" w:rsidRDefault="00B27FDC" w:rsidP="004F26B6">
      <w:pPr>
        <w:widowControl w:val="0"/>
        <w:tabs>
          <w:tab w:val="left" w:pos="220"/>
          <w:tab w:val="left" w:pos="720"/>
        </w:tabs>
        <w:autoSpaceDE w:val="0"/>
        <w:autoSpaceDN w:val="0"/>
        <w:adjustRightInd w:val="0"/>
        <w:spacing w:after="0" w:line="240" w:lineRule="auto"/>
        <w:rPr>
          <w:rStyle w:val="FootnoteReference"/>
          <w:rFonts w:eastAsia="MS ??" w:cs="Times New Roman"/>
          <w:sz w:val="20"/>
          <w:szCs w:val="20"/>
          <w:lang w:val="x-none" w:eastAsia="x-none"/>
        </w:rPr>
      </w:pPr>
      <w:r w:rsidRPr="009E2C50">
        <w:rPr>
          <w:rStyle w:val="FootnoteReference"/>
          <w:sz w:val="18"/>
          <w:szCs w:val="18"/>
          <w:vertAlign w:val="superscript"/>
        </w:rPr>
        <w:footnoteRef/>
      </w:r>
      <w:r w:rsidRPr="009E2C50">
        <w:rPr>
          <w:rStyle w:val="FootnoteReference"/>
          <w:sz w:val="18"/>
          <w:szCs w:val="18"/>
          <w:vertAlign w:val="superscript"/>
        </w:rPr>
        <w:tab/>
      </w:r>
      <w:r w:rsidRPr="009E2C50">
        <w:rPr>
          <w:rStyle w:val="FootnoteReference"/>
          <w:rFonts w:eastAsia="MS ??" w:cs="Times New Roman"/>
          <w:sz w:val="18"/>
          <w:szCs w:val="18"/>
          <w:lang w:val="x-none" w:eastAsia="x-none"/>
        </w:rPr>
        <w:t>Article 1 of the Convention on the Rights of the Child states “… a child means every human being below the age of eighteen years unless under the law applicable to the child, majority is attained earlier”.</w:t>
      </w:r>
    </w:p>
  </w:footnote>
  <w:footnote w:id="12">
    <w:p w14:paraId="702138CD" w14:textId="77777777" w:rsidR="00B27FDC" w:rsidRPr="009E2C50" w:rsidRDefault="00B27FDC" w:rsidP="00716297">
      <w:pPr>
        <w:pStyle w:val="FootnoteText"/>
        <w:rPr>
          <w:rFonts w:ascii="Calibri" w:hAnsi="Calibri"/>
          <w:sz w:val="18"/>
          <w:szCs w:val="18"/>
          <w:lang w:val="en-US"/>
        </w:rPr>
      </w:pPr>
      <w:r w:rsidRPr="009E2C50">
        <w:rPr>
          <w:rStyle w:val="FootnoteReference"/>
          <w:rFonts w:ascii="Calibri" w:hAnsi="Calibri"/>
          <w:sz w:val="18"/>
          <w:szCs w:val="18"/>
          <w:vertAlign w:val="superscript"/>
        </w:rPr>
        <w:footnoteRef/>
      </w:r>
      <w:r w:rsidRPr="009E2C50">
        <w:rPr>
          <w:rFonts w:ascii="Calibri" w:hAnsi="Calibri"/>
          <w:sz w:val="18"/>
          <w:szCs w:val="18"/>
          <w:vertAlign w:val="superscript"/>
        </w:rPr>
        <w:t xml:space="preserve"> </w:t>
      </w:r>
      <w:r w:rsidRPr="009E2C50">
        <w:rPr>
          <w:rFonts w:ascii="Calibri" w:hAnsi="Calibri"/>
          <w:sz w:val="18"/>
          <w:szCs w:val="18"/>
        </w:rPr>
        <w:t>How to conduct a standards-based comprehensive assessment is detailed in: HIS Knowledge Hub and WHO. 2010</w:t>
      </w:r>
      <w:r w:rsidRPr="009E2C50">
        <w:rPr>
          <w:rFonts w:ascii="Calibri" w:hAnsi="Calibri"/>
          <w:i/>
          <w:sz w:val="18"/>
          <w:szCs w:val="18"/>
        </w:rPr>
        <w:t>. Improving the quality and use of birth, death and cause-of-death information: guidance for a standards-based review of country practices.</w:t>
      </w:r>
    </w:p>
  </w:footnote>
  <w:footnote w:id="13">
    <w:p w14:paraId="0991559C" w14:textId="128E0C57" w:rsidR="00AF173A" w:rsidRPr="00AF173A" w:rsidRDefault="00AF173A">
      <w:pPr>
        <w:pStyle w:val="FootnoteText"/>
        <w:rPr>
          <w:lang w:val="en-US"/>
        </w:rPr>
      </w:pPr>
      <w:r w:rsidRPr="00AF173A">
        <w:rPr>
          <w:rStyle w:val="FootnoteReference"/>
          <w:rFonts w:ascii="Calibri" w:hAnsi="Calibri"/>
          <w:sz w:val="18"/>
          <w:szCs w:val="18"/>
          <w:vertAlign w:val="superscript"/>
        </w:rPr>
        <w:footnoteRef/>
      </w:r>
      <w:r w:rsidRPr="00AF173A">
        <w:rPr>
          <w:rStyle w:val="FootnoteReference"/>
          <w:rFonts w:ascii="Calibri" w:hAnsi="Calibri"/>
          <w:sz w:val="18"/>
          <w:szCs w:val="18"/>
          <w:vertAlign w:val="superscript"/>
        </w:rPr>
        <w:t xml:space="preserve"> </w:t>
      </w:r>
      <w:r w:rsidRPr="00AF173A">
        <w:rPr>
          <w:rFonts w:ascii="Calibri" w:hAnsi="Calibri"/>
          <w:sz w:val="18"/>
          <w:szCs w:val="18"/>
          <w:lang w:val="en-US"/>
        </w:rPr>
        <w:t>ESCAP 2014 Report of the Ministerial Conference on Civil Registration and Vital Statistics in Asia and the Pacific</w:t>
      </w:r>
    </w:p>
  </w:footnote>
  <w:footnote w:id="14">
    <w:p w14:paraId="1DFD5F16" w14:textId="681E8AF1" w:rsidR="00B27FDC" w:rsidRPr="009E2C50" w:rsidRDefault="00B27FDC">
      <w:pPr>
        <w:pStyle w:val="FootnoteText"/>
        <w:rPr>
          <w:rFonts w:ascii="Calibri" w:hAnsi="Calibri"/>
          <w:sz w:val="18"/>
          <w:szCs w:val="18"/>
          <w:lang w:val="en-US"/>
        </w:rPr>
      </w:pPr>
      <w:r w:rsidRPr="009E2C50">
        <w:rPr>
          <w:rStyle w:val="FootnoteReference"/>
          <w:rFonts w:ascii="Calibri" w:hAnsi="Calibri"/>
          <w:sz w:val="18"/>
          <w:szCs w:val="18"/>
          <w:vertAlign w:val="superscript"/>
        </w:rPr>
        <w:footnoteRef/>
      </w:r>
      <w:r w:rsidRPr="009E2C50">
        <w:rPr>
          <w:rFonts w:ascii="Calibri" w:hAnsi="Calibri"/>
          <w:sz w:val="18"/>
          <w:szCs w:val="18"/>
          <w:vertAlign w:val="superscript"/>
        </w:rPr>
        <w:t xml:space="preserve"> </w:t>
      </w:r>
      <w:r w:rsidRPr="009E2C50">
        <w:rPr>
          <w:rFonts w:ascii="Calibri" w:hAnsi="Calibri"/>
          <w:sz w:val="18"/>
          <w:szCs w:val="18"/>
          <w:lang w:val="en-US"/>
        </w:rPr>
        <w:t>This is the existing strategy and may be the same as was provided with the baseline report, or be an updated / refined version drafted or adopted since.</w:t>
      </w:r>
    </w:p>
  </w:footnote>
  <w:footnote w:id="15">
    <w:p w14:paraId="54B571CF" w14:textId="76C53004" w:rsidR="00B27FDC" w:rsidRPr="00DD4F4B" w:rsidRDefault="00B27FDC">
      <w:pPr>
        <w:pStyle w:val="FootnoteText"/>
        <w:rPr>
          <w:b/>
          <w:lang w:val="en-US"/>
        </w:rPr>
      </w:pPr>
      <w:r w:rsidRPr="009E2C50">
        <w:rPr>
          <w:rStyle w:val="FootnoteReference"/>
          <w:rFonts w:ascii="Calibri" w:hAnsi="Calibri"/>
          <w:sz w:val="18"/>
          <w:szCs w:val="18"/>
          <w:vertAlign w:val="superscript"/>
        </w:rPr>
        <w:footnoteRef/>
      </w:r>
      <w:r w:rsidRPr="009E2C50">
        <w:rPr>
          <w:rFonts w:ascii="Calibri" w:hAnsi="Calibri"/>
          <w:sz w:val="18"/>
          <w:szCs w:val="18"/>
          <w:vertAlign w:val="superscript"/>
        </w:rPr>
        <w:t xml:space="preserve"> </w:t>
      </w:r>
      <w:r w:rsidRPr="009E2C50">
        <w:rPr>
          <w:rFonts w:ascii="Calibri" w:hAnsi="Calibri"/>
          <w:sz w:val="18"/>
          <w:szCs w:val="18"/>
          <w:lang w:val="en-US"/>
        </w:rPr>
        <w:t>This is the existing strategy and may be the same as was provided with the baseline and/or midterm report, or be an updated / refined version drafted or adopted since.</w:t>
      </w:r>
    </w:p>
  </w:footnote>
  <w:footnote w:id="16">
    <w:p w14:paraId="7BFA51F1" w14:textId="1B2B443A" w:rsidR="00B27FDC" w:rsidRPr="009E2C50" w:rsidRDefault="00B27FDC" w:rsidP="002A7C9B">
      <w:pPr>
        <w:pStyle w:val="FootnoteText"/>
        <w:rPr>
          <w:rStyle w:val="FootnoteReference"/>
          <w:rFonts w:ascii="Calibri" w:hAnsi="Calibri"/>
          <w:sz w:val="18"/>
          <w:szCs w:val="18"/>
        </w:rPr>
      </w:pPr>
      <w:r w:rsidRPr="009E2C50">
        <w:rPr>
          <w:rStyle w:val="FootnoteReference"/>
          <w:vertAlign w:val="superscript"/>
        </w:rPr>
        <w:footnoteRef/>
      </w:r>
      <w:r w:rsidRPr="002A7C9B">
        <w:rPr>
          <w:rStyle w:val="FootnoteReference"/>
        </w:rPr>
        <w:t xml:space="preserve"> </w:t>
      </w:r>
      <w:r w:rsidRPr="009E2C50">
        <w:rPr>
          <w:rStyle w:val="FootnoteReference"/>
          <w:rFonts w:ascii="Calibri" w:hAnsi="Calibri"/>
          <w:sz w:val="18"/>
          <w:szCs w:val="18"/>
        </w:rPr>
        <w:t xml:space="preserve">United Nations. 2014. </w:t>
      </w:r>
      <w:r w:rsidRPr="009E2C50">
        <w:rPr>
          <w:rStyle w:val="FootnoteReference"/>
          <w:rFonts w:ascii="Calibri" w:hAnsi="Calibri"/>
          <w:i/>
          <w:sz w:val="18"/>
          <w:szCs w:val="18"/>
        </w:rPr>
        <w:t>Principles and Recommendations for a Vital Statistics System</w:t>
      </w:r>
      <w:r w:rsidRPr="009E2C50">
        <w:rPr>
          <w:rStyle w:val="FootnoteReference"/>
          <w:rFonts w:ascii="Calibri" w:hAnsi="Calibri"/>
          <w:sz w:val="18"/>
          <w:szCs w:val="18"/>
        </w:rPr>
        <w:t>, Revision 3</w:t>
      </w:r>
    </w:p>
  </w:footnote>
  <w:footnote w:id="17">
    <w:p w14:paraId="458D0955" w14:textId="77777777" w:rsidR="00B27FDC" w:rsidRPr="007E2AB9" w:rsidRDefault="00B27FDC" w:rsidP="00F415C9">
      <w:pPr>
        <w:pStyle w:val="FootnoteText"/>
        <w:rPr>
          <w:lang w:val="en-US"/>
        </w:rPr>
      </w:pPr>
      <w:r>
        <w:rPr>
          <w:rStyle w:val="FootnoteReference"/>
        </w:rPr>
        <w:footnoteRef/>
      </w:r>
      <w:r>
        <w:t xml:space="preserve"> WHO. 2012. </w:t>
      </w:r>
      <w:proofErr w:type="gramStart"/>
      <w:r w:rsidRPr="00F63BB1">
        <w:rPr>
          <w:i/>
          <w:lang w:val="en-US"/>
        </w:rPr>
        <w:t>Strengthening civil registration and vital statistics for births, deaths and causes of death: Resource Kit.</w:t>
      </w:r>
      <w:proofErr w:type="gramEnd"/>
    </w:p>
  </w:footnote>
  <w:footnote w:id="18">
    <w:p w14:paraId="4EABDB45" w14:textId="77777777" w:rsidR="00B27FDC" w:rsidRDefault="00B27FDC">
      <w:pPr>
        <w:pStyle w:val="FootnoteText"/>
        <w:rPr>
          <w:i/>
          <w:lang w:val="en-US"/>
        </w:rPr>
      </w:pPr>
      <w:r>
        <w:rPr>
          <w:rStyle w:val="FootnoteReference"/>
        </w:rPr>
        <w:footnoteRef/>
      </w:r>
      <w:r>
        <w:t xml:space="preserve"> </w:t>
      </w:r>
      <w:proofErr w:type="gramStart"/>
      <w:r>
        <w:rPr>
          <w:lang w:val="en-US"/>
        </w:rPr>
        <w:t>UNICEF.</w:t>
      </w:r>
      <w:proofErr w:type="gramEnd"/>
      <w:r>
        <w:rPr>
          <w:lang w:val="en-US"/>
        </w:rPr>
        <w:t xml:space="preserve"> 2013. </w:t>
      </w:r>
      <w:r>
        <w:rPr>
          <w:i/>
          <w:lang w:val="en-US"/>
        </w:rPr>
        <w:t>A Passport to Protection: A guide to birth registration programming.</w:t>
      </w:r>
    </w:p>
    <w:p w14:paraId="3207B44B" w14:textId="77777777" w:rsidR="00B27FDC" w:rsidRDefault="00B27FDC">
      <w:pPr>
        <w:pStyle w:val="FootnoteText"/>
        <w:rPr>
          <w:i/>
          <w:lang w:val="en-US"/>
        </w:rPr>
      </w:pPr>
    </w:p>
    <w:p w14:paraId="6C9C6CFF" w14:textId="77777777" w:rsidR="00B27FDC" w:rsidRDefault="00B27FDC">
      <w:pPr>
        <w:pStyle w:val="FootnoteText"/>
        <w:rPr>
          <w:i/>
          <w:lang w:val="en-US"/>
        </w:rPr>
      </w:pPr>
    </w:p>
    <w:p w14:paraId="480E64FA" w14:textId="77777777" w:rsidR="00B27FDC" w:rsidRDefault="00B27FDC">
      <w:pPr>
        <w:pStyle w:val="FootnoteText"/>
        <w:rPr>
          <w:i/>
          <w:lang w:val="en-US"/>
        </w:rPr>
      </w:pPr>
    </w:p>
    <w:p w14:paraId="6B44ABDA" w14:textId="77777777" w:rsidR="00B27FDC" w:rsidRDefault="00B27FDC">
      <w:pPr>
        <w:pStyle w:val="FootnoteText"/>
        <w:rPr>
          <w:i/>
          <w:lang w:val="en-US"/>
        </w:rPr>
      </w:pPr>
    </w:p>
    <w:p w14:paraId="4481ACA7" w14:textId="77777777" w:rsidR="00B27FDC" w:rsidRDefault="00B27FDC">
      <w:pPr>
        <w:pStyle w:val="FootnoteText"/>
        <w:rPr>
          <w:i/>
          <w:lang w:val="en-US"/>
        </w:rPr>
      </w:pPr>
    </w:p>
    <w:p w14:paraId="3DC95038" w14:textId="77777777" w:rsidR="00B27FDC" w:rsidRDefault="00B27FDC">
      <w:pPr>
        <w:pStyle w:val="FootnoteText"/>
        <w:rPr>
          <w:i/>
          <w:lang w:val="en-US"/>
        </w:rPr>
      </w:pPr>
    </w:p>
    <w:p w14:paraId="6F174E1B" w14:textId="77777777" w:rsidR="00B27FDC" w:rsidRDefault="00B27FDC">
      <w:pPr>
        <w:pStyle w:val="FootnoteText"/>
        <w:rPr>
          <w:i/>
          <w:lang w:val="en-US"/>
        </w:rPr>
      </w:pPr>
    </w:p>
    <w:p w14:paraId="6C1C52DF" w14:textId="77777777" w:rsidR="00B27FDC" w:rsidRDefault="00B27FDC">
      <w:pPr>
        <w:pStyle w:val="FootnoteText"/>
        <w:rPr>
          <w:i/>
          <w:lang w:val="en-US"/>
        </w:rPr>
      </w:pPr>
    </w:p>
    <w:p w14:paraId="15A438F7" w14:textId="77777777" w:rsidR="00B27FDC" w:rsidRDefault="00B27FDC">
      <w:pPr>
        <w:pStyle w:val="FootnoteText"/>
        <w:rPr>
          <w:i/>
          <w:lang w:val="en-US"/>
        </w:rPr>
      </w:pPr>
    </w:p>
    <w:p w14:paraId="582A0A43" w14:textId="77777777" w:rsidR="00B27FDC" w:rsidRDefault="00B27FDC">
      <w:pPr>
        <w:pStyle w:val="FootnoteText"/>
        <w:rPr>
          <w:i/>
          <w:lang w:val="en-US"/>
        </w:rPr>
      </w:pPr>
    </w:p>
    <w:p w14:paraId="5FD87E76" w14:textId="77777777" w:rsidR="00B27FDC" w:rsidRPr="00BE3FD0" w:rsidRDefault="00B27FDC">
      <w:pPr>
        <w:pStyle w:val="FootnoteText"/>
        <w:rPr>
          <w:i/>
          <w:lang w:val="en-US"/>
        </w:rPr>
      </w:pPr>
    </w:p>
  </w:footnote>
  <w:footnote w:id="19">
    <w:p w14:paraId="29EA17C1" w14:textId="77777777" w:rsidR="00AF173A" w:rsidRDefault="00AF173A" w:rsidP="00AF173A">
      <w:pPr>
        <w:spacing w:before="120" w:after="0"/>
      </w:pPr>
      <w:r w:rsidRPr="00AF173A">
        <w:rPr>
          <w:rStyle w:val="FootnoteReference"/>
          <w:vertAlign w:val="superscript"/>
        </w:rPr>
        <w:footnoteRef/>
      </w:r>
      <w:r w:rsidRPr="00AF173A">
        <w:rPr>
          <w:vertAlign w:val="superscript"/>
        </w:rPr>
        <w:t xml:space="preserve"> </w:t>
      </w:r>
      <w:r>
        <w:t xml:space="preserve">UNICEF and IDB 2015 </w:t>
      </w:r>
      <w:proofErr w:type="gramStart"/>
      <w:r w:rsidRPr="00AF173A">
        <w:rPr>
          <w:i/>
        </w:rPr>
        <w:t>Toward</w:t>
      </w:r>
      <w:proofErr w:type="gramEnd"/>
      <w:r w:rsidRPr="00AF173A">
        <w:rPr>
          <w:i/>
        </w:rPr>
        <w:t xml:space="preserve"> Universal Birth Registration</w:t>
      </w:r>
      <w:r>
        <w:t xml:space="preserve">. </w:t>
      </w:r>
    </w:p>
    <w:p w14:paraId="7761AAF7" w14:textId="13BF21DB" w:rsidR="00AF173A" w:rsidRPr="00AF173A" w:rsidRDefault="00AF173A">
      <w:pPr>
        <w:pStyle w:val="FootnoteText"/>
        <w:rPr>
          <w:lang w:val="en-US"/>
        </w:rPr>
      </w:pPr>
    </w:p>
  </w:footnote>
  <w:footnote w:id="20">
    <w:p w14:paraId="0F7851B5" w14:textId="77777777" w:rsidR="00B27FDC" w:rsidRPr="009E2C50" w:rsidRDefault="00B27FDC">
      <w:pPr>
        <w:pStyle w:val="FootnoteText"/>
        <w:rPr>
          <w:rFonts w:ascii="Calibri" w:hAnsi="Calibri"/>
          <w:sz w:val="18"/>
          <w:szCs w:val="18"/>
          <w:lang w:val="en-AU"/>
        </w:rPr>
      </w:pPr>
      <w:r w:rsidRPr="009E2C50">
        <w:rPr>
          <w:rStyle w:val="FootnoteReference"/>
          <w:rFonts w:ascii="Calibri" w:hAnsi="Calibri"/>
          <w:sz w:val="18"/>
          <w:szCs w:val="18"/>
        </w:rPr>
        <w:footnoteRef/>
      </w:r>
      <w:r w:rsidRPr="009E2C50">
        <w:rPr>
          <w:rFonts w:ascii="Calibri" w:hAnsi="Calibri"/>
          <w:sz w:val="18"/>
          <w:szCs w:val="18"/>
        </w:rPr>
        <w:t xml:space="preserve"> </w:t>
      </w:r>
      <w:proofErr w:type="gramStart"/>
      <w:r w:rsidRPr="009E2C50">
        <w:rPr>
          <w:rFonts w:ascii="Calibri" w:hAnsi="Calibri"/>
          <w:sz w:val="18"/>
          <w:szCs w:val="18"/>
          <w:lang w:val="en-AU"/>
        </w:rPr>
        <w:t>World Health Organization (WHO).</w:t>
      </w:r>
      <w:proofErr w:type="gramEnd"/>
      <w:r w:rsidRPr="009E2C50">
        <w:rPr>
          <w:rFonts w:ascii="Calibri" w:hAnsi="Calibri"/>
          <w:sz w:val="18"/>
          <w:szCs w:val="18"/>
          <w:lang w:val="en-AU"/>
        </w:rPr>
        <w:t xml:space="preserve"> 2014. </w:t>
      </w:r>
      <w:r w:rsidRPr="009E2C50">
        <w:rPr>
          <w:rFonts w:ascii="Calibri" w:hAnsi="Calibri"/>
          <w:i/>
          <w:sz w:val="18"/>
          <w:szCs w:val="18"/>
          <w:lang w:val="en-AU"/>
        </w:rPr>
        <w:t>Every newborn: an action plan to end preventable deaths</w:t>
      </w:r>
      <w:r w:rsidRPr="009E2C50">
        <w:rPr>
          <w:rFonts w:ascii="Calibri" w:hAnsi="Calibri"/>
          <w:sz w:val="18"/>
          <w:szCs w:val="18"/>
          <w:lang w:val="en-AU"/>
        </w:rPr>
        <w:t xml:space="preserve">. </w:t>
      </w:r>
      <w:proofErr w:type="gramStart"/>
      <w:r w:rsidRPr="009E2C50">
        <w:rPr>
          <w:rFonts w:ascii="Calibri" w:hAnsi="Calibri"/>
          <w:sz w:val="18"/>
          <w:szCs w:val="18"/>
          <w:lang w:val="en-AU"/>
        </w:rPr>
        <w:t xml:space="preserve">Available online at </w:t>
      </w:r>
      <w:hyperlink r:id="rId1" w:history="1">
        <w:r w:rsidRPr="009E2C50">
          <w:rPr>
            <w:rStyle w:val="Hyperlink"/>
            <w:rFonts w:ascii="Calibri" w:hAnsi="Calibri"/>
            <w:sz w:val="18"/>
            <w:szCs w:val="18"/>
            <w:lang w:val="en-AU"/>
          </w:rPr>
          <w:t>http://www.who.int/maternal_child_adolescent/topics/newborn/enap_consultation/en/</w:t>
        </w:r>
      </w:hyperlink>
      <w:r w:rsidRPr="009E2C50">
        <w:rPr>
          <w:rFonts w:ascii="Calibri" w:hAnsi="Calibri"/>
          <w:sz w:val="18"/>
          <w:szCs w:val="18"/>
          <w:lang w:val="en-AU"/>
        </w:rPr>
        <w:t>.</w:t>
      </w:r>
      <w:proofErr w:type="gramEnd"/>
      <w:r w:rsidRPr="009E2C50">
        <w:rPr>
          <w:rFonts w:ascii="Calibri" w:hAnsi="Calibri"/>
          <w:sz w:val="18"/>
          <w:szCs w:val="18"/>
          <w:lang w:val="en-AU"/>
        </w:rPr>
        <w:t xml:space="preserve"> </w:t>
      </w:r>
    </w:p>
  </w:footnote>
  <w:footnote w:id="21">
    <w:p w14:paraId="7B2DFA28" w14:textId="7B4EF090" w:rsidR="00B27FDC" w:rsidRPr="009E2C50" w:rsidRDefault="00B27FDC" w:rsidP="009B05DB">
      <w:pPr>
        <w:rPr>
          <w:rFonts w:ascii="Calibri" w:hAnsi="Calibri"/>
          <w:sz w:val="18"/>
          <w:szCs w:val="18"/>
        </w:rPr>
      </w:pPr>
      <w:r w:rsidRPr="009E2C50">
        <w:rPr>
          <w:rStyle w:val="FootnoteReference"/>
          <w:rFonts w:ascii="Calibri" w:hAnsi="Calibri"/>
          <w:sz w:val="18"/>
          <w:szCs w:val="18"/>
        </w:rPr>
        <w:footnoteRef/>
      </w:r>
      <w:r w:rsidRPr="009E2C50">
        <w:rPr>
          <w:rFonts w:ascii="Calibri" w:hAnsi="Calibri"/>
          <w:sz w:val="18"/>
          <w:szCs w:val="18"/>
        </w:rPr>
        <w:t xml:space="preserve"> </w:t>
      </w:r>
      <w:proofErr w:type="gramStart"/>
      <w:r w:rsidRPr="009E2C50">
        <w:rPr>
          <w:rFonts w:ascii="Calibri" w:hAnsi="Calibri"/>
          <w:sz w:val="18"/>
          <w:szCs w:val="18"/>
        </w:rPr>
        <w:t>United Nations.</w:t>
      </w:r>
      <w:proofErr w:type="gramEnd"/>
      <w:r w:rsidRPr="009E2C50">
        <w:rPr>
          <w:rFonts w:ascii="Calibri" w:hAnsi="Calibri"/>
          <w:sz w:val="18"/>
          <w:szCs w:val="18"/>
        </w:rPr>
        <w:t xml:space="preserve"> 2014. </w:t>
      </w:r>
      <w:r w:rsidRPr="009E2C50">
        <w:rPr>
          <w:rFonts w:ascii="Calibri" w:hAnsi="Calibri"/>
          <w:i/>
          <w:sz w:val="18"/>
          <w:szCs w:val="18"/>
        </w:rPr>
        <w:t>Principles and Recommendations for a Vital Statistics System, Revision 3</w:t>
      </w:r>
    </w:p>
  </w:footnote>
  <w:footnote w:id="22">
    <w:p w14:paraId="15E34241" w14:textId="77777777" w:rsidR="00B27FDC" w:rsidRPr="00071D50" w:rsidRDefault="00B27FDC">
      <w:pPr>
        <w:pStyle w:val="FootnoteText"/>
        <w:rPr>
          <w:rFonts w:ascii="Calibri" w:hAnsi="Calibri"/>
          <w:i/>
          <w:sz w:val="18"/>
          <w:szCs w:val="18"/>
          <w:lang w:val="en-US"/>
        </w:rPr>
      </w:pPr>
      <w:r w:rsidRPr="00071D50">
        <w:rPr>
          <w:rStyle w:val="FootnoteReference"/>
          <w:rFonts w:ascii="Calibri" w:hAnsi="Calibri"/>
          <w:sz w:val="18"/>
          <w:szCs w:val="18"/>
          <w:vertAlign w:val="superscript"/>
        </w:rPr>
        <w:footnoteRef/>
      </w:r>
      <w:r w:rsidRPr="00071D50">
        <w:rPr>
          <w:rFonts w:ascii="Calibri" w:hAnsi="Calibri"/>
          <w:sz w:val="18"/>
          <w:szCs w:val="18"/>
        </w:rPr>
        <w:t xml:space="preserve"> </w:t>
      </w:r>
      <w:proofErr w:type="gramStart"/>
      <w:r w:rsidRPr="00071D50">
        <w:rPr>
          <w:rFonts w:ascii="Calibri" w:hAnsi="Calibri"/>
          <w:sz w:val="18"/>
          <w:szCs w:val="18"/>
          <w:lang w:val="en-US"/>
        </w:rPr>
        <w:t>UNICEF.</w:t>
      </w:r>
      <w:proofErr w:type="gramEnd"/>
      <w:r w:rsidRPr="00071D50">
        <w:rPr>
          <w:rFonts w:ascii="Calibri" w:hAnsi="Calibri"/>
          <w:sz w:val="18"/>
          <w:szCs w:val="18"/>
          <w:lang w:val="en-US"/>
        </w:rPr>
        <w:t xml:space="preserve"> 2013. </w:t>
      </w:r>
      <w:r w:rsidRPr="00071D50">
        <w:rPr>
          <w:rFonts w:ascii="Calibri" w:hAnsi="Calibri"/>
          <w:i/>
          <w:sz w:val="18"/>
          <w:szCs w:val="18"/>
          <w:lang w:val="en-US"/>
        </w:rPr>
        <w:t>A Passport to Protection: A guide to birth registration programming.</w:t>
      </w:r>
    </w:p>
  </w:footnote>
  <w:footnote w:id="23">
    <w:p w14:paraId="4A71859D" w14:textId="77777777" w:rsidR="00B27FDC" w:rsidRPr="00071D50" w:rsidRDefault="00B27FDC" w:rsidP="00840D52">
      <w:pPr>
        <w:pStyle w:val="FootnoteText"/>
        <w:rPr>
          <w:rFonts w:ascii="Calibri" w:hAnsi="Calibri"/>
          <w:sz w:val="18"/>
          <w:szCs w:val="18"/>
          <w:lang w:val="en-US"/>
        </w:rPr>
      </w:pPr>
      <w:r w:rsidRPr="00071D50">
        <w:rPr>
          <w:rStyle w:val="FootnoteReference"/>
          <w:rFonts w:ascii="Calibri" w:hAnsi="Calibri"/>
          <w:sz w:val="18"/>
          <w:szCs w:val="18"/>
          <w:vertAlign w:val="superscript"/>
        </w:rPr>
        <w:footnoteRef/>
      </w:r>
      <w:r w:rsidRPr="00071D50">
        <w:rPr>
          <w:rFonts w:ascii="Calibri" w:hAnsi="Calibri"/>
          <w:sz w:val="18"/>
          <w:szCs w:val="18"/>
        </w:rPr>
        <w:t xml:space="preserve"> </w:t>
      </w:r>
      <w:proofErr w:type="gramStart"/>
      <w:r w:rsidRPr="00071D50">
        <w:rPr>
          <w:rFonts w:ascii="Calibri" w:hAnsi="Calibri"/>
          <w:sz w:val="18"/>
          <w:szCs w:val="18"/>
          <w:lang w:val="en-US"/>
        </w:rPr>
        <w:t>World Bank and WHO.</w:t>
      </w:r>
      <w:proofErr w:type="gramEnd"/>
      <w:r w:rsidRPr="00071D50">
        <w:rPr>
          <w:rFonts w:ascii="Calibri" w:hAnsi="Calibri"/>
          <w:sz w:val="18"/>
          <w:szCs w:val="18"/>
          <w:lang w:val="en-US"/>
        </w:rPr>
        <w:t xml:space="preserve"> 2014. </w:t>
      </w:r>
      <w:r w:rsidRPr="00071D50">
        <w:rPr>
          <w:rFonts w:ascii="Calibri" w:hAnsi="Calibri"/>
          <w:i/>
          <w:sz w:val="18"/>
          <w:szCs w:val="18"/>
          <w:lang w:val="en-US"/>
        </w:rPr>
        <w:t>Global Civil Registration and Vital Statistics: Scaling up Investment Plan 2015-2030</w:t>
      </w:r>
      <w:r w:rsidRPr="00071D50">
        <w:rPr>
          <w:rFonts w:ascii="Calibri" w:hAnsi="Calibri"/>
          <w:sz w:val="18"/>
          <w:szCs w:val="18"/>
          <w:lang w:val="en-US"/>
        </w:rPr>
        <w:t>.</w:t>
      </w:r>
    </w:p>
  </w:footnote>
  <w:footnote w:id="24">
    <w:p w14:paraId="430F6E59" w14:textId="7BE36C24" w:rsidR="00B27FDC" w:rsidRPr="00870554" w:rsidRDefault="00B27FDC" w:rsidP="00870554">
      <w:pPr>
        <w:pStyle w:val="FootnoteText"/>
        <w:rPr>
          <w:rStyle w:val="FootnoteReference"/>
        </w:rPr>
      </w:pPr>
      <w:r w:rsidRPr="00071D50">
        <w:rPr>
          <w:rStyle w:val="FootnoteReference"/>
          <w:rFonts w:ascii="Calibri" w:hAnsi="Calibri"/>
          <w:sz w:val="18"/>
          <w:szCs w:val="18"/>
          <w:vertAlign w:val="superscript"/>
        </w:rPr>
        <w:footnoteRef/>
      </w:r>
      <w:r w:rsidRPr="00071D50">
        <w:rPr>
          <w:rStyle w:val="FootnoteReference"/>
          <w:rFonts w:ascii="Calibri" w:hAnsi="Calibri"/>
          <w:sz w:val="18"/>
          <w:szCs w:val="18"/>
        </w:rPr>
        <w:t xml:space="preserve"> United Nations General Assembly. 2015. Human Rights Council: Birth registration and the right  of everyone to recognition everywhere as a person before the law, (A/HRC/28/L.23)</w:t>
      </w:r>
    </w:p>
  </w:footnote>
  <w:footnote w:id="25">
    <w:p w14:paraId="001FB540" w14:textId="77777777" w:rsidR="00B27FDC" w:rsidRPr="00177142" w:rsidRDefault="00B27FDC">
      <w:pPr>
        <w:pStyle w:val="FootnoteText"/>
        <w:rPr>
          <w:lang w:val="en-US"/>
        </w:rPr>
      </w:pPr>
      <w:r>
        <w:rPr>
          <w:rStyle w:val="FootnoteReference"/>
        </w:rPr>
        <w:footnoteRef/>
      </w:r>
      <w:r>
        <w:t xml:space="preserve"> </w:t>
      </w:r>
      <w:r>
        <w:rPr>
          <w:lang w:val="en-GB"/>
        </w:rPr>
        <w:t>E</w:t>
      </w:r>
      <w:proofErr w:type="spellStart"/>
      <w:r w:rsidRPr="00F83A56">
        <w:t>stimate</w:t>
      </w:r>
      <w:proofErr w:type="spellEnd"/>
      <w:r w:rsidRPr="00F83A56">
        <w:t xml:space="preserve"> provided by the United Nations Children’s Fund, </w:t>
      </w:r>
      <w:r w:rsidRPr="00F83A56">
        <w:rPr>
          <w:i/>
        </w:rPr>
        <w:t xml:space="preserve">Every Child’s Birth Right: Inequities and Trends in Birth </w:t>
      </w:r>
      <w:r w:rsidRPr="00F83A56">
        <w:rPr>
          <w:i/>
          <w:iCs/>
        </w:rPr>
        <w:t>Registration</w:t>
      </w:r>
      <w:r w:rsidRPr="00F83A56">
        <w:t xml:space="preserve"> (New York, 2013).</w:t>
      </w:r>
    </w:p>
  </w:footnote>
  <w:footnote w:id="26">
    <w:p w14:paraId="151E1878" w14:textId="77777777" w:rsidR="00B27FDC" w:rsidRPr="00416B2D" w:rsidRDefault="00B27FDC" w:rsidP="00AB4DA3">
      <w:pPr>
        <w:pStyle w:val="FootnoteText"/>
        <w:rPr>
          <w:i/>
          <w:lang w:val="en-US"/>
        </w:rPr>
      </w:pPr>
      <w:r>
        <w:rPr>
          <w:rStyle w:val="FootnoteReference"/>
        </w:rPr>
        <w:footnoteRef/>
      </w:r>
      <w:r>
        <w:t xml:space="preserve"> </w:t>
      </w:r>
      <w:proofErr w:type="gramStart"/>
      <w:r>
        <w:rPr>
          <w:lang w:val="en-US"/>
        </w:rPr>
        <w:t>UNICEF.</w:t>
      </w:r>
      <w:proofErr w:type="gramEnd"/>
      <w:r>
        <w:rPr>
          <w:lang w:val="en-US"/>
        </w:rPr>
        <w:t xml:space="preserve"> 2013. </w:t>
      </w:r>
      <w:r>
        <w:rPr>
          <w:i/>
          <w:lang w:val="en-US"/>
        </w:rPr>
        <w:t>A Passport to Protection: A guide to birth registration programming.</w:t>
      </w:r>
    </w:p>
  </w:footnote>
  <w:footnote w:id="27">
    <w:p w14:paraId="3E9D6B91" w14:textId="77777777" w:rsidR="00B27FDC" w:rsidRPr="001E653F" w:rsidRDefault="00B27FDC" w:rsidP="00AB4DA3">
      <w:pPr>
        <w:pStyle w:val="FootnoteText"/>
        <w:rPr>
          <w:lang w:val="en-US"/>
        </w:rPr>
      </w:pPr>
      <w:r>
        <w:rPr>
          <w:rStyle w:val="FootnoteReference"/>
        </w:rPr>
        <w:footnoteRef/>
      </w:r>
      <w:r>
        <w:t xml:space="preserve"> </w:t>
      </w:r>
      <w:proofErr w:type="gramStart"/>
      <w:r>
        <w:rPr>
          <w:lang w:val="en-US"/>
        </w:rPr>
        <w:t>World Bank and WHO.</w:t>
      </w:r>
      <w:proofErr w:type="gramEnd"/>
      <w:r>
        <w:rPr>
          <w:lang w:val="en-US"/>
        </w:rPr>
        <w:t xml:space="preserve"> 2014. </w:t>
      </w:r>
      <w:r w:rsidRPr="00840D52">
        <w:rPr>
          <w:i/>
          <w:lang w:val="en-US"/>
        </w:rPr>
        <w:t>Global Civil Registration and Vital Statistics: Scaling up Investment Plan 2015-2030</w:t>
      </w:r>
      <w:r>
        <w:rPr>
          <w:lang w:val="en-US"/>
        </w:rPr>
        <w:t>.</w:t>
      </w:r>
    </w:p>
  </w:footnote>
  <w:footnote w:id="28">
    <w:p w14:paraId="46A30BD3" w14:textId="54AB7F35" w:rsidR="00B27FDC" w:rsidRPr="00F2686E" w:rsidRDefault="00B27FDC">
      <w:pPr>
        <w:pStyle w:val="FootnoteText"/>
        <w:rPr>
          <w:lang w:val="en-US"/>
        </w:rPr>
      </w:pPr>
      <w:r>
        <w:rPr>
          <w:rStyle w:val="FootnoteReference"/>
        </w:rPr>
        <w:footnoteRef/>
      </w:r>
      <w:r>
        <w:t xml:space="preserve"> </w:t>
      </w:r>
      <w:proofErr w:type="gramStart"/>
      <w:r>
        <w:rPr>
          <w:lang w:val="en-US"/>
        </w:rPr>
        <w:t>UNICEF.</w:t>
      </w:r>
      <w:proofErr w:type="gramEnd"/>
      <w:r>
        <w:rPr>
          <w:lang w:val="en-US"/>
        </w:rPr>
        <w:t xml:space="preserve"> 2013. </w:t>
      </w:r>
      <w:r w:rsidRPr="00F2686E">
        <w:rPr>
          <w:i/>
          <w:lang w:val="en-US"/>
        </w:rPr>
        <w:t>Every Child’s Birth Right: Inequities and trends in birth registration</w:t>
      </w:r>
      <w:r>
        <w:rPr>
          <w:lang w:val="en-US"/>
        </w:rPr>
        <w:t>.</w:t>
      </w:r>
    </w:p>
  </w:footnote>
  <w:footnote w:id="29">
    <w:p w14:paraId="1156C92A" w14:textId="77777777" w:rsidR="00B27FDC" w:rsidRPr="00416B2D" w:rsidRDefault="00B27FDC" w:rsidP="00AB4DA3">
      <w:pPr>
        <w:pStyle w:val="FootnoteText"/>
        <w:rPr>
          <w:i/>
          <w:lang w:val="en-US"/>
        </w:rPr>
      </w:pPr>
      <w:r>
        <w:rPr>
          <w:rStyle w:val="FootnoteReference"/>
        </w:rPr>
        <w:footnoteRef/>
      </w:r>
      <w:r>
        <w:t xml:space="preserve"> </w:t>
      </w:r>
      <w:proofErr w:type="gramStart"/>
      <w:r>
        <w:rPr>
          <w:lang w:val="en-US"/>
        </w:rPr>
        <w:t>UNICEF.</w:t>
      </w:r>
      <w:proofErr w:type="gramEnd"/>
      <w:r>
        <w:rPr>
          <w:lang w:val="en-US"/>
        </w:rPr>
        <w:t xml:space="preserve"> 2013. </w:t>
      </w:r>
      <w:r>
        <w:rPr>
          <w:i/>
          <w:lang w:val="en-US"/>
        </w:rPr>
        <w:t>A Passport to Protection: A guide to birth registration programming.</w:t>
      </w:r>
    </w:p>
  </w:footnote>
  <w:footnote w:id="30">
    <w:p w14:paraId="4970071B" w14:textId="77777777" w:rsidR="00B27FDC" w:rsidRPr="001E653F" w:rsidRDefault="00B27FDC" w:rsidP="00AB4DA3">
      <w:pPr>
        <w:pStyle w:val="FootnoteText"/>
        <w:rPr>
          <w:lang w:val="en-US"/>
        </w:rPr>
      </w:pPr>
      <w:r>
        <w:rPr>
          <w:rStyle w:val="FootnoteReference"/>
        </w:rPr>
        <w:footnoteRef/>
      </w:r>
      <w:r>
        <w:t xml:space="preserve"> </w:t>
      </w:r>
      <w:proofErr w:type="gramStart"/>
      <w:r>
        <w:rPr>
          <w:lang w:val="en-US"/>
        </w:rPr>
        <w:t>World Bank and WHO.</w:t>
      </w:r>
      <w:proofErr w:type="gramEnd"/>
      <w:r>
        <w:rPr>
          <w:lang w:val="en-US"/>
        </w:rPr>
        <w:t xml:space="preserve"> 2014. </w:t>
      </w:r>
      <w:r w:rsidRPr="00840D52">
        <w:rPr>
          <w:i/>
          <w:lang w:val="en-US"/>
        </w:rPr>
        <w:t>Global Civil Registration and Vital Statistics: Scaling up Investment Plan 2015-2030</w:t>
      </w:r>
      <w:r>
        <w:rPr>
          <w:lang w:val="en-US"/>
        </w:rPr>
        <w:t>.</w:t>
      </w:r>
    </w:p>
  </w:footnote>
  <w:footnote w:id="31">
    <w:p w14:paraId="5B790A3A" w14:textId="77777777" w:rsidR="00B27FDC" w:rsidRPr="001E653F" w:rsidRDefault="00B27FDC" w:rsidP="00547E69">
      <w:pPr>
        <w:pStyle w:val="FootnoteText"/>
        <w:rPr>
          <w:lang w:val="en-US"/>
        </w:rPr>
      </w:pPr>
      <w:r>
        <w:rPr>
          <w:rStyle w:val="FootnoteReference"/>
        </w:rPr>
        <w:footnoteRef/>
      </w:r>
      <w:r>
        <w:t xml:space="preserve"> </w:t>
      </w:r>
      <w:proofErr w:type="gramStart"/>
      <w:r>
        <w:rPr>
          <w:lang w:val="en-US"/>
        </w:rPr>
        <w:t>World Bank and WHO.</w:t>
      </w:r>
      <w:proofErr w:type="gramEnd"/>
      <w:r>
        <w:rPr>
          <w:lang w:val="en-US"/>
        </w:rPr>
        <w:t xml:space="preserve"> 2014. </w:t>
      </w:r>
      <w:r w:rsidRPr="00840D52">
        <w:rPr>
          <w:i/>
          <w:lang w:val="en-US"/>
        </w:rPr>
        <w:t>Global Civil Registration and Vital Statistics: Scaling up Investment Plan 2015-2030</w:t>
      </w:r>
      <w:r>
        <w:rPr>
          <w:lang w:val="en-US"/>
        </w:rPr>
        <w:t>.</w:t>
      </w:r>
    </w:p>
  </w:footnote>
  <w:footnote w:id="32">
    <w:p w14:paraId="4D8A32D4" w14:textId="77777777" w:rsidR="00B27FDC" w:rsidRPr="00FD096D" w:rsidRDefault="00B27FDC">
      <w:pPr>
        <w:pStyle w:val="FootnoteText"/>
        <w:rPr>
          <w:lang w:val="en-AU"/>
        </w:rPr>
      </w:pPr>
      <w:r>
        <w:rPr>
          <w:rStyle w:val="FootnoteReference"/>
        </w:rPr>
        <w:footnoteRef/>
      </w:r>
      <w:r>
        <w:t xml:space="preserve"> </w:t>
      </w:r>
      <w:proofErr w:type="gramStart"/>
      <w:r>
        <w:rPr>
          <w:lang w:val="en-AU"/>
        </w:rPr>
        <w:t>United Nations Statistics Division.</w:t>
      </w:r>
      <w:proofErr w:type="gramEnd"/>
      <w:r>
        <w:rPr>
          <w:lang w:val="en-AU"/>
        </w:rPr>
        <w:t xml:space="preserve"> 2012. </w:t>
      </w:r>
      <w:r w:rsidRPr="00164AC2">
        <w:rPr>
          <w:i/>
          <w:lang w:val="en-AU"/>
        </w:rPr>
        <w:t>Coverage of civil registration system</w:t>
      </w:r>
      <w:r>
        <w:rPr>
          <w:lang w:val="en-AU"/>
        </w:rPr>
        <w:t xml:space="preserve"> (last updated August 2012). </w:t>
      </w:r>
      <w:proofErr w:type="gramStart"/>
      <w:r>
        <w:rPr>
          <w:lang w:val="en-AU"/>
        </w:rPr>
        <w:t xml:space="preserve">Available online at </w:t>
      </w:r>
      <w:hyperlink r:id="rId2" w:history="1">
        <w:r w:rsidRPr="00743C48">
          <w:rPr>
            <w:rStyle w:val="Hyperlink"/>
            <w:lang w:val="en-AU"/>
          </w:rPr>
          <w:t>http://unstats.un.org/unsd/demographic/CRVS/CR_coverage.htm</w:t>
        </w:r>
      </w:hyperlink>
      <w:r>
        <w:rPr>
          <w:lang w:val="en-AU"/>
        </w:rPr>
        <w:t>.</w:t>
      </w:r>
      <w:proofErr w:type="gramEnd"/>
      <w:r>
        <w:rPr>
          <w:lang w:val="en-AU"/>
        </w:rPr>
        <w:t xml:space="preserve"> </w:t>
      </w:r>
    </w:p>
  </w:footnote>
  <w:footnote w:id="33">
    <w:p w14:paraId="49CCDC7C" w14:textId="77777777" w:rsidR="00B27FDC" w:rsidRPr="001E653F" w:rsidRDefault="00B27FDC" w:rsidP="004978B0">
      <w:pPr>
        <w:pStyle w:val="FootnoteText"/>
        <w:rPr>
          <w:lang w:val="en-US"/>
        </w:rPr>
      </w:pPr>
      <w:r>
        <w:rPr>
          <w:rStyle w:val="FootnoteReference"/>
        </w:rPr>
        <w:footnoteRef/>
      </w:r>
      <w:r>
        <w:t xml:space="preserve"> </w:t>
      </w:r>
      <w:proofErr w:type="gramStart"/>
      <w:r>
        <w:rPr>
          <w:lang w:val="en-US"/>
        </w:rPr>
        <w:t>World Bank and WHO.</w:t>
      </w:r>
      <w:proofErr w:type="gramEnd"/>
      <w:r>
        <w:rPr>
          <w:lang w:val="en-US"/>
        </w:rPr>
        <w:t xml:space="preserve"> 2014. </w:t>
      </w:r>
      <w:r w:rsidRPr="00840D52">
        <w:rPr>
          <w:i/>
          <w:lang w:val="en-US"/>
        </w:rPr>
        <w:t>Global Civil Registration and Vital Statistics: Scaling up Investment Plan 2015-2030</w:t>
      </w:r>
      <w:r>
        <w:rPr>
          <w:lang w:val="en-US"/>
        </w:rPr>
        <w:t>.</w:t>
      </w:r>
    </w:p>
  </w:footnote>
  <w:footnote w:id="34">
    <w:p w14:paraId="53336959" w14:textId="77777777" w:rsidR="00B27FDC" w:rsidRPr="006A2F2A" w:rsidRDefault="00B27FDC">
      <w:pPr>
        <w:pStyle w:val="FootnoteText"/>
        <w:rPr>
          <w:lang w:val="en-GB"/>
        </w:rPr>
      </w:pPr>
      <w:r>
        <w:rPr>
          <w:rStyle w:val="FootnoteReference"/>
        </w:rPr>
        <w:footnoteRef/>
      </w:r>
      <w:r>
        <w:t xml:space="preserve"> </w:t>
      </w:r>
      <w:r>
        <w:rPr>
          <w:lang w:val="en-GB"/>
        </w:rPr>
        <w:t>Please see the Ministerial Declaration paragraph 15 for an outline of groups considered to be hard-to-reach or marginalized</w:t>
      </w:r>
    </w:p>
  </w:footnote>
  <w:footnote w:id="35">
    <w:p w14:paraId="765D4F2C" w14:textId="77777777" w:rsidR="00B27FDC" w:rsidRPr="00DC6B3F" w:rsidRDefault="00B27FDC" w:rsidP="006904B8">
      <w:pPr>
        <w:pStyle w:val="FootnoteText"/>
        <w:rPr>
          <w:lang w:val="en-US"/>
        </w:rPr>
      </w:pPr>
      <w:r>
        <w:rPr>
          <w:rStyle w:val="FootnoteReference"/>
        </w:rPr>
        <w:footnoteRef/>
      </w:r>
      <w:r>
        <w:t xml:space="preserve"> </w:t>
      </w:r>
      <w:proofErr w:type="gramStart"/>
      <w:r>
        <w:rPr>
          <w:lang w:val="en-GB"/>
        </w:rPr>
        <w:t>WHO.</w:t>
      </w:r>
      <w:proofErr w:type="gramEnd"/>
      <w:r>
        <w:rPr>
          <w:lang w:val="en-GB"/>
        </w:rPr>
        <w:t xml:space="preserve"> 2013</w:t>
      </w:r>
      <w:proofErr w:type="gramStart"/>
      <w:r>
        <w:rPr>
          <w:lang w:val="en-GB"/>
        </w:rPr>
        <w:t>.</w:t>
      </w:r>
      <w:r w:rsidRPr="00164AC2">
        <w:rPr>
          <w:i/>
          <w:lang w:val="en-US"/>
        </w:rPr>
        <w:t>Strengthening</w:t>
      </w:r>
      <w:proofErr w:type="gramEnd"/>
      <w:r w:rsidRPr="00164AC2">
        <w:rPr>
          <w:i/>
          <w:lang w:val="en-US"/>
        </w:rPr>
        <w:t xml:space="preserve"> civil registration and vital statistics for births, deaths and causes of death: Resource Kit.</w:t>
      </w:r>
    </w:p>
  </w:footnote>
  <w:footnote w:id="36">
    <w:p w14:paraId="74B35500" w14:textId="77777777" w:rsidR="00B27FDC" w:rsidRPr="00F06B70" w:rsidRDefault="00B27FDC" w:rsidP="00F06B70">
      <w:pPr>
        <w:spacing w:after="0" w:line="240" w:lineRule="auto"/>
        <w:rPr>
          <w:lang w:val="en-GB"/>
        </w:rPr>
      </w:pPr>
      <w:r>
        <w:rPr>
          <w:rStyle w:val="FootnoteReference"/>
        </w:rPr>
        <w:footnoteRef/>
      </w:r>
      <w:proofErr w:type="gramStart"/>
      <w:r>
        <w:rPr>
          <w:rFonts w:ascii="Times New Roman" w:eastAsia="MS ??" w:hAnsi="Times New Roman" w:cs="Times New Roman"/>
          <w:sz w:val="20"/>
          <w:szCs w:val="20"/>
          <w:lang w:val="en-US" w:eastAsia="x-none"/>
        </w:rPr>
        <w:t>P</w:t>
      </w:r>
      <w:r w:rsidRPr="00F06B70">
        <w:rPr>
          <w:rFonts w:ascii="Times New Roman" w:eastAsia="MS ??" w:hAnsi="Times New Roman" w:cs="Times New Roman"/>
          <w:sz w:val="20"/>
          <w:szCs w:val="20"/>
          <w:lang w:val="en-US" w:eastAsia="x-none"/>
        </w:rPr>
        <w:t>ursuant to article 7 of the Convention on the</w:t>
      </w:r>
      <w:r>
        <w:rPr>
          <w:rFonts w:ascii="Times New Roman" w:eastAsia="MS ??" w:hAnsi="Times New Roman" w:cs="Times New Roman"/>
          <w:sz w:val="20"/>
          <w:szCs w:val="20"/>
          <w:lang w:val="en-US" w:eastAsia="x-none"/>
        </w:rPr>
        <w:t xml:space="preserve"> </w:t>
      </w:r>
      <w:r w:rsidRPr="00F06B70">
        <w:rPr>
          <w:rFonts w:ascii="Times New Roman" w:eastAsia="MS ??" w:hAnsi="Times New Roman" w:cs="Times New Roman"/>
          <w:sz w:val="20"/>
          <w:szCs w:val="20"/>
          <w:lang w:val="en-US" w:eastAsia="x-none"/>
        </w:rPr>
        <w:t>Rights of the Child.</w:t>
      </w:r>
      <w:proofErr w:type="gramEnd"/>
      <w:r>
        <w:t xml:space="preserve"> </w:t>
      </w:r>
    </w:p>
  </w:footnote>
  <w:footnote w:id="37">
    <w:p w14:paraId="1ED0D152" w14:textId="77777777" w:rsidR="00B27FDC" w:rsidRPr="009175BF" w:rsidRDefault="00B27FDC">
      <w:pPr>
        <w:pStyle w:val="FootnoteText"/>
        <w:rPr>
          <w:lang w:val="en-US"/>
        </w:rPr>
      </w:pPr>
      <w:r>
        <w:rPr>
          <w:rStyle w:val="FootnoteReference"/>
        </w:rPr>
        <w:footnoteRef/>
      </w:r>
      <w:r>
        <w:t xml:space="preserve"> </w:t>
      </w:r>
      <w:r>
        <w:rPr>
          <w:lang w:val="en-US"/>
        </w:rPr>
        <w:t xml:space="preserve">For more on the link between social protection, services and CRVS, see Lopez et al 2014 Civil Registration, human rights and social protection in Asia and the Pacific, Asia-Pacific Population Journal </w:t>
      </w:r>
      <w:proofErr w:type="spellStart"/>
      <w:r>
        <w:rPr>
          <w:lang w:val="en-US"/>
        </w:rPr>
        <w:t>Vol</w:t>
      </w:r>
      <w:proofErr w:type="spellEnd"/>
      <w:r>
        <w:rPr>
          <w:lang w:val="en-US"/>
        </w:rPr>
        <w:t xml:space="preserve"> 29, No 1, </w:t>
      </w:r>
      <w:proofErr w:type="spellStart"/>
      <w:r>
        <w:rPr>
          <w:lang w:val="en-US"/>
        </w:rPr>
        <w:t>pg</w:t>
      </w:r>
      <w:proofErr w:type="spellEnd"/>
      <w:r>
        <w:rPr>
          <w:lang w:val="en-US"/>
        </w:rPr>
        <w:t xml:space="preserve"> 75-99</w:t>
      </w:r>
    </w:p>
  </w:footnote>
  <w:footnote w:id="38">
    <w:p w14:paraId="4BFAF50E" w14:textId="77777777" w:rsidR="00B27FDC" w:rsidRPr="00DC6B3F" w:rsidRDefault="00B27FDC" w:rsidP="00947E1C">
      <w:pPr>
        <w:pStyle w:val="FootnoteText"/>
        <w:rPr>
          <w:lang w:val="en-US"/>
        </w:rPr>
      </w:pPr>
      <w:r>
        <w:rPr>
          <w:rStyle w:val="FootnoteReference"/>
        </w:rPr>
        <w:footnoteRef/>
      </w:r>
      <w:r>
        <w:t xml:space="preserve"> WHO. 2012. </w:t>
      </w:r>
      <w:proofErr w:type="gramStart"/>
      <w:r w:rsidRPr="00164AC2">
        <w:rPr>
          <w:i/>
          <w:lang w:val="en-US"/>
        </w:rPr>
        <w:t>Strengthening civil registration and vital statistics for births, deaths and causes of death: Resource Kit.</w:t>
      </w:r>
      <w:proofErr w:type="gramEnd"/>
    </w:p>
  </w:footnote>
  <w:footnote w:id="39">
    <w:p w14:paraId="75EC2CC0" w14:textId="77777777" w:rsidR="00B27FDC" w:rsidRPr="00164AC2" w:rsidRDefault="00B27FDC" w:rsidP="00A06685">
      <w:pPr>
        <w:pStyle w:val="FootnoteText"/>
        <w:rPr>
          <w:i/>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164AC2">
        <w:rPr>
          <w:i/>
          <w:lang w:val="en-AU"/>
        </w:rPr>
        <w:t>Principles and Recommendations for a Vital Statistics System, Revision 3.</w:t>
      </w:r>
    </w:p>
  </w:footnote>
  <w:footnote w:id="40">
    <w:p w14:paraId="7597F1C0" w14:textId="77777777" w:rsidR="00B27FDC" w:rsidRPr="005E50E1" w:rsidRDefault="00B27FDC" w:rsidP="004E2680">
      <w:pPr>
        <w:pStyle w:val="FootnoteTex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164AC2">
        <w:rPr>
          <w:i/>
          <w:lang w:val="en-AU"/>
        </w:rPr>
        <w:t>Principles and Recommendations for a Vital Statistics System, Revision 3.</w:t>
      </w:r>
    </w:p>
  </w:footnote>
  <w:footnote w:id="41">
    <w:p w14:paraId="61224085" w14:textId="77777777" w:rsidR="00B27FDC" w:rsidRPr="00164AC2" w:rsidRDefault="00B27FDC" w:rsidP="005B4103">
      <w:pPr>
        <w:pStyle w:val="FootnoteText"/>
        <w:rPr>
          <w:i/>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164AC2">
        <w:rPr>
          <w:i/>
          <w:lang w:val="en-AU"/>
        </w:rPr>
        <w:t>Principles and Recommendations for a Vital Statistics System, Revision 3.</w:t>
      </w:r>
    </w:p>
  </w:footnote>
  <w:footnote w:id="42">
    <w:p w14:paraId="4E6797F8" w14:textId="02E8DFCE" w:rsidR="00B27FDC" w:rsidRPr="0059418F" w:rsidRDefault="00B27FDC">
      <w:pPr>
        <w:pStyle w:val="FootnoteTex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164AC2">
        <w:rPr>
          <w:i/>
          <w:lang w:val="en-AU"/>
        </w:rPr>
        <w:t>Principles and Recommendations for a Vital Statistics System, Revision 3.</w:t>
      </w:r>
    </w:p>
  </w:footnote>
  <w:footnote w:id="43">
    <w:p w14:paraId="7A120C33" w14:textId="7912241A" w:rsidR="00B27FDC" w:rsidRPr="002E3D91" w:rsidRDefault="00B27FDC">
      <w:pPr>
        <w:pStyle w:val="FootnoteText"/>
        <w:rPr>
          <w:lang w:val="en-GB"/>
        </w:rPr>
      </w:pPr>
      <w:r>
        <w:rPr>
          <w:rStyle w:val="FootnoteReference"/>
        </w:rPr>
        <w:footnoteRef/>
      </w:r>
      <w:r>
        <w:t xml:space="preserve"> </w:t>
      </w:r>
      <w:r>
        <w:rPr>
          <w:lang w:val="en-GB"/>
        </w:rPr>
        <w:t xml:space="preserve">Refer to </w:t>
      </w:r>
      <w:r>
        <w:rPr>
          <w:lang w:val="en-AU"/>
        </w:rPr>
        <w:t>United Nations (2014)</w:t>
      </w:r>
      <w:r w:rsidRPr="00392448">
        <w:rPr>
          <w:lang w:val="en-AU"/>
        </w:rPr>
        <w:t xml:space="preserve"> </w:t>
      </w:r>
      <w:r w:rsidRPr="00392448">
        <w:rPr>
          <w:i/>
          <w:lang w:val="en-AU"/>
        </w:rPr>
        <w:t xml:space="preserve">Principles and Recommendations </w:t>
      </w:r>
      <w:r w:rsidRPr="00164AC2">
        <w:rPr>
          <w:i/>
          <w:lang w:val="en-AU"/>
        </w:rPr>
        <w:t>for a Vital Statistics System, Revision 3</w:t>
      </w:r>
      <w:r>
        <w:rPr>
          <w:lang w:val="en-GB"/>
        </w:rPr>
        <w:t xml:space="preserve"> paragraph 427 for further information.</w:t>
      </w:r>
    </w:p>
  </w:footnote>
  <w:footnote w:id="44">
    <w:p w14:paraId="216AF139" w14:textId="77777777" w:rsidR="00B27FDC" w:rsidRPr="004E320F" w:rsidRDefault="00B27FDC" w:rsidP="004E320F">
      <w:pPr>
        <w:pStyle w:val="FootnoteText"/>
        <w:rPr>
          <w:lang w:val="en-AU"/>
        </w:rPr>
      </w:pPr>
      <w:r>
        <w:rPr>
          <w:rStyle w:val="FootnoteReference"/>
        </w:rPr>
        <w:footnoteRef/>
      </w:r>
      <w:r>
        <w:t xml:space="preserve"> </w:t>
      </w:r>
      <w:proofErr w:type="gramStart"/>
      <w:r>
        <w:rPr>
          <w:lang w:val="en-AU"/>
        </w:rPr>
        <w:t>WHO.</w:t>
      </w:r>
      <w:proofErr w:type="gramEnd"/>
      <w:r>
        <w:rPr>
          <w:lang w:val="en-AU"/>
        </w:rPr>
        <w:t xml:space="preserve"> 2010. </w:t>
      </w:r>
      <w:r w:rsidRPr="00164AC2">
        <w:rPr>
          <w:i/>
        </w:rPr>
        <w:t>International</w:t>
      </w:r>
      <w:r w:rsidRPr="00164AC2">
        <w:rPr>
          <w:i/>
          <w:lang w:val="en-AU"/>
        </w:rPr>
        <w:t xml:space="preserve"> </w:t>
      </w:r>
      <w:r w:rsidRPr="00164AC2">
        <w:rPr>
          <w:i/>
        </w:rPr>
        <w:t>Statistical</w:t>
      </w:r>
      <w:r w:rsidRPr="00164AC2">
        <w:rPr>
          <w:i/>
          <w:lang w:val="en-AU"/>
        </w:rPr>
        <w:t xml:space="preserve"> </w:t>
      </w:r>
      <w:r w:rsidRPr="00164AC2">
        <w:rPr>
          <w:i/>
        </w:rPr>
        <w:t>Classification</w:t>
      </w:r>
      <w:r w:rsidRPr="00164AC2">
        <w:rPr>
          <w:i/>
          <w:lang w:val="en-AU"/>
        </w:rPr>
        <w:t xml:space="preserve"> </w:t>
      </w:r>
      <w:r w:rsidRPr="00164AC2">
        <w:rPr>
          <w:i/>
        </w:rPr>
        <w:t>of Diseases and</w:t>
      </w:r>
      <w:r w:rsidRPr="00164AC2">
        <w:rPr>
          <w:i/>
          <w:lang w:val="en-AU"/>
        </w:rPr>
        <w:t xml:space="preserve"> </w:t>
      </w:r>
      <w:r w:rsidRPr="00164AC2">
        <w:rPr>
          <w:i/>
        </w:rPr>
        <w:t>Related Health</w:t>
      </w:r>
      <w:r w:rsidRPr="00164AC2">
        <w:rPr>
          <w:i/>
          <w:lang w:val="en-AU"/>
        </w:rPr>
        <w:t xml:space="preserve"> </w:t>
      </w:r>
      <w:r w:rsidRPr="00164AC2">
        <w:rPr>
          <w:i/>
        </w:rPr>
        <w:t>Problems</w:t>
      </w:r>
      <w:r w:rsidRPr="00164AC2">
        <w:rPr>
          <w:i/>
          <w:lang w:val="en-AU"/>
        </w:rPr>
        <w:t>, 10</w:t>
      </w:r>
      <w:r w:rsidRPr="00164AC2">
        <w:rPr>
          <w:i/>
          <w:vertAlign w:val="superscript"/>
          <w:lang w:val="en-AU"/>
        </w:rPr>
        <w:t>th</w:t>
      </w:r>
      <w:r w:rsidRPr="00164AC2">
        <w:rPr>
          <w:i/>
          <w:lang w:val="en-AU"/>
        </w:rPr>
        <w:t xml:space="preserve"> Revision, Volume 2: Instruction Manual.</w:t>
      </w:r>
    </w:p>
  </w:footnote>
  <w:footnote w:id="45">
    <w:p w14:paraId="2DE4815A" w14:textId="77777777" w:rsidR="00B27FDC" w:rsidRPr="004E320F" w:rsidRDefault="00B27FDC" w:rsidP="004D4751">
      <w:pPr>
        <w:pStyle w:val="FootnoteText"/>
        <w:rPr>
          <w:lang w:val="en-AU"/>
        </w:rPr>
      </w:pPr>
      <w:r>
        <w:rPr>
          <w:rStyle w:val="FootnoteReference"/>
        </w:rPr>
        <w:footnoteRef/>
      </w:r>
      <w:r>
        <w:t xml:space="preserve"> </w:t>
      </w:r>
      <w:proofErr w:type="gramStart"/>
      <w:r>
        <w:rPr>
          <w:lang w:val="en-AU"/>
        </w:rPr>
        <w:t>WHO.</w:t>
      </w:r>
      <w:proofErr w:type="gramEnd"/>
      <w:r>
        <w:rPr>
          <w:lang w:val="en-AU"/>
        </w:rPr>
        <w:t xml:space="preserve"> 2010. </w:t>
      </w:r>
      <w:r w:rsidRPr="00164AC2">
        <w:rPr>
          <w:i/>
        </w:rPr>
        <w:t>International</w:t>
      </w:r>
      <w:r w:rsidRPr="00164AC2">
        <w:rPr>
          <w:i/>
          <w:lang w:val="en-AU"/>
        </w:rPr>
        <w:t xml:space="preserve"> </w:t>
      </w:r>
      <w:r w:rsidRPr="00164AC2">
        <w:rPr>
          <w:i/>
        </w:rPr>
        <w:t>Statistical</w:t>
      </w:r>
      <w:r w:rsidRPr="00164AC2">
        <w:rPr>
          <w:i/>
          <w:lang w:val="en-AU"/>
        </w:rPr>
        <w:t xml:space="preserve"> </w:t>
      </w:r>
      <w:r w:rsidRPr="00164AC2">
        <w:rPr>
          <w:i/>
        </w:rPr>
        <w:t>Classification</w:t>
      </w:r>
      <w:r w:rsidRPr="00164AC2">
        <w:rPr>
          <w:i/>
          <w:lang w:val="en-AU"/>
        </w:rPr>
        <w:t xml:space="preserve"> </w:t>
      </w:r>
      <w:r w:rsidRPr="00164AC2">
        <w:rPr>
          <w:i/>
        </w:rPr>
        <w:t>of Diseases and</w:t>
      </w:r>
      <w:r w:rsidRPr="00164AC2">
        <w:rPr>
          <w:i/>
          <w:lang w:val="en-AU"/>
        </w:rPr>
        <w:t xml:space="preserve"> </w:t>
      </w:r>
      <w:r w:rsidRPr="00164AC2">
        <w:rPr>
          <w:i/>
        </w:rPr>
        <w:t>Related Health</w:t>
      </w:r>
      <w:r w:rsidRPr="00164AC2">
        <w:rPr>
          <w:i/>
          <w:lang w:val="en-AU"/>
        </w:rPr>
        <w:t xml:space="preserve"> </w:t>
      </w:r>
      <w:r w:rsidRPr="00164AC2">
        <w:rPr>
          <w:i/>
        </w:rPr>
        <w:t>Problems</w:t>
      </w:r>
      <w:r w:rsidRPr="00164AC2">
        <w:rPr>
          <w:i/>
          <w:lang w:val="en-AU"/>
        </w:rPr>
        <w:t>, 10</w:t>
      </w:r>
      <w:r w:rsidRPr="00164AC2">
        <w:rPr>
          <w:i/>
          <w:vertAlign w:val="superscript"/>
          <w:lang w:val="en-AU"/>
        </w:rPr>
        <w:t>th</w:t>
      </w:r>
      <w:r w:rsidRPr="00164AC2">
        <w:rPr>
          <w:i/>
          <w:lang w:val="en-AU"/>
        </w:rPr>
        <w:t xml:space="preserve"> Revision, Volume 2: Instruction Manual</w:t>
      </w:r>
      <w:r>
        <w:rPr>
          <w:i/>
          <w:lang w:val="en-AU"/>
        </w:rPr>
        <w:t>, Chapter 18.</w:t>
      </w:r>
    </w:p>
    <w:p w14:paraId="3243247A" w14:textId="77777777" w:rsidR="00B27FDC" w:rsidRPr="00FC2ABF" w:rsidRDefault="00B27FDC" w:rsidP="004D4751">
      <w:pPr>
        <w:pStyle w:val="FootnoteText"/>
        <w:rPr>
          <w:lang w:val="en-AU"/>
        </w:rPr>
      </w:pPr>
    </w:p>
  </w:footnote>
  <w:footnote w:id="46">
    <w:p w14:paraId="1EB4D261" w14:textId="77777777" w:rsidR="00B27FDC" w:rsidRPr="00DC6B3F" w:rsidRDefault="00B27FDC" w:rsidP="00947E1C">
      <w:pPr>
        <w:pStyle w:val="FootnoteText"/>
        <w:rPr>
          <w:lang w:val="en-US"/>
        </w:rPr>
      </w:pPr>
      <w:r>
        <w:rPr>
          <w:rStyle w:val="FootnoteReference"/>
        </w:rPr>
        <w:footnoteRef/>
      </w:r>
      <w:r>
        <w:t xml:space="preserve"> </w:t>
      </w:r>
      <w:proofErr w:type="gramStart"/>
      <w:r>
        <w:rPr>
          <w:lang w:val="en-AU"/>
        </w:rPr>
        <w:t>WHO et al. 2012.</w:t>
      </w:r>
      <w:proofErr w:type="gramEnd"/>
      <w:r>
        <w:rPr>
          <w:lang w:val="en-AU"/>
        </w:rPr>
        <w:t xml:space="preserve"> </w:t>
      </w:r>
      <w:r w:rsidRPr="00167F85">
        <w:rPr>
          <w:i/>
          <w:lang w:val="en-AU"/>
        </w:rPr>
        <w:t>Verbal autopsy standards: the 2012 WHO verbal autopsy instrument</w:t>
      </w:r>
      <w:r>
        <w:rPr>
          <w:lang w:val="en-AU"/>
        </w:rPr>
        <w:t xml:space="preserve"> (Release Candidate 1).</w:t>
      </w:r>
    </w:p>
  </w:footnote>
  <w:footnote w:id="47">
    <w:p w14:paraId="19F78F55" w14:textId="77777777" w:rsidR="00B27FDC" w:rsidRPr="00BD11FA" w:rsidRDefault="00B27FDC" w:rsidP="00BD11FA">
      <w:pPr>
        <w:widowControl w:val="0"/>
        <w:autoSpaceDE w:val="0"/>
        <w:autoSpaceDN w:val="0"/>
        <w:adjustRightInd w:val="0"/>
        <w:spacing w:after="240" w:line="240" w:lineRule="auto"/>
        <w:rPr>
          <w:rFonts w:ascii="Times New Roman" w:eastAsia="MS ??" w:hAnsi="Times New Roman" w:cs="Times New Roman"/>
          <w:sz w:val="20"/>
          <w:szCs w:val="20"/>
          <w:lang w:eastAsia="x-none"/>
        </w:rPr>
      </w:pPr>
      <w:r w:rsidRPr="00BD11FA">
        <w:rPr>
          <w:rFonts w:ascii="Times New Roman" w:eastAsia="MS ??" w:hAnsi="Times New Roman" w:cs="Times New Roman"/>
          <w:sz w:val="20"/>
          <w:szCs w:val="20"/>
          <w:lang w:eastAsia="x-none"/>
        </w:rPr>
        <w:footnoteRef/>
      </w:r>
      <w:r w:rsidRPr="00BD11FA">
        <w:rPr>
          <w:rFonts w:ascii="Times New Roman" w:eastAsia="MS ??" w:hAnsi="Times New Roman" w:cs="Times New Roman"/>
          <w:sz w:val="20"/>
          <w:szCs w:val="20"/>
          <w:lang w:eastAsia="x-none"/>
        </w:rPr>
        <w:t xml:space="preserve"> The manuals are available at http://www.cpc.unc.edu/measure/publications/index. </w:t>
      </w:r>
    </w:p>
  </w:footnote>
  <w:footnote w:id="48">
    <w:p w14:paraId="5B92695C" w14:textId="1647400B" w:rsidR="00B27FDC" w:rsidRPr="004D4751" w:rsidRDefault="00B27FDC">
      <w:pPr>
        <w:pStyle w:val="FootnoteText"/>
        <w:rPr>
          <w:lang w:val="en-AU"/>
        </w:rPr>
      </w:pPr>
      <w:r>
        <w:rPr>
          <w:rStyle w:val="FootnoteReference"/>
        </w:rPr>
        <w:footnoteRef/>
      </w:r>
      <w:r>
        <w:t xml:space="preserve"> </w:t>
      </w:r>
      <w:r>
        <w:rPr>
          <w:lang w:val="en-AU"/>
        </w:rPr>
        <w:t xml:space="preserve">Refer to United Nations (2014), </w:t>
      </w:r>
      <w:r w:rsidRPr="00164AC2">
        <w:rPr>
          <w:i/>
          <w:lang w:val="en-AU"/>
        </w:rPr>
        <w:t>Principles and Recommendations for a Vital Statistics System, Revision 3</w:t>
      </w:r>
      <w:r>
        <w:rPr>
          <w:i/>
          <w:lang w:val="en-AU"/>
        </w:rPr>
        <w:t xml:space="preserve">, </w:t>
      </w:r>
      <w:r w:rsidRPr="001D6CA4">
        <w:t>for standard tabulations</w:t>
      </w:r>
      <w:r>
        <w:rPr>
          <w:lang w:val="en-AU"/>
        </w:rPr>
        <w:t xml:space="preserve"> for vital statistics.</w:t>
      </w:r>
    </w:p>
  </w:footnote>
  <w:footnote w:id="49">
    <w:p w14:paraId="006B5F38" w14:textId="2D99036C" w:rsidR="00B27FDC" w:rsidRPr="002E3D91" w:rsidRDefault="00B27FDC" w:rsidP="004D4751">
      <w:pPr>
        <w:pStyle w:val="CommentText"/>
        <w:rPr>
          <w:lang w:val="en-GB"/>
        </w:rPr>
      </w:pPr>
      <w:r w:rsidRPr="004D4751">
        <w:rPr>
          <w:rStyle w:val="FootnoteReference"/>
          <w:sz w:val="20"/>
        </w:rPr>
        <w:footnoteRef/>
      </w:r>
      <w:r w:rsidRPr="004D4751">
        <w:rPr>
          <w:sz w:val="20"/>
        </w:rPr>
        <w:t xml:space="preserve"> Refer to United Nations (2014) </w:t>
      </w:r>
      <w:r w:rsidRPr="004D4751">
        <w:rPr>
          <w:i/>
          <w:sz w:val="20"/>
        </w:rPr>
        <w:t xml:space="preserve">Principles and Recommendations for a Vital Statistics System, Revision 3, </w:t>
      </w:r>
      <w:r w:rsidRPr="004D4751">
        <w:rPr>
          <w:sz w:val="20"/>
        </w:rPr>
        <w:t>specifically paragraphs 241, 242, 250, 369, 592-594.</w:t>
      </w:r>
    </w:p>
    <w:p w14:paraId="7267257F" w14:textId="48F52A7A" w:rsidR="00B27FDC" w:rsidRPr="00EF1BE6" w:rsidRDefault="00B27FDC">
      <w:pPr>
        <w:pStyle w:val="FootnoteText"/>
        <w:rPr>
          <w:lang w:val="en-AU"/>
        </w:rPr>
      </w:pPr>
    </w:p>
  </w:footnote>
  <w:footnote w:id="50">
    <w:p w14:paraId="49427D48" w14:textId="77777777" w:rsidR="00B27FDC" w:rsidRPr="00966A39" w:rsidRDefault="00B27FDC" w:rsidP="005466B9">
      <w:pPr>
        <w:pStyle w:val="FootnoteTex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167F85">
        <w:rPr>
          <w:i/>
          <w:lang w:val="en-AU"/>
        </w:rPr>
        <w:t>Principles and Recommendations for a Vital Statistics System, Revision 3</w:t>
      </w:r>
      <w:r>
        <w:rPr>
          <w:i/>
          <w:lang w:val="en-AU"/>
        </w:rPr>
        <w:t>.</w:t>
      </w:r>
    </w:p>
  </w:footnote>
  <w:footnote w:id="51">
    <w:p w14:paraId="16CCFEFD" w14:textId="77777777" w:rsidR="00B27FDC" w:rsidRPr="00473FAF" w:rsidRDefault="00B27FDC">
      <w:pPr>
        <w:pStyle w:val="FootnoteText"/>
        <w:rPr>
          <w:lang w:val="en-US"/>
        </w:rPr>
      </w:pPr>
      <w:r>
        <w:rPr>
          <w:rStyle w:val="FootnoteReference"/>
        </w:rPr>
        <w:footnoteRef/>
      </w:r>
      <w:r>
        <w:t xml:space="preserve"> </w:t>
      </w:r>
      <w:proofErr w:type="gramStart"/>
      <w:r>
        <w:rPr>
          <w:lang w:val="en-AU"/>
        </w:rPr>
        <w:t>United Nations.</w:t>
      </w:r>
      <w:proofErr w:type="gramEnd"/>
      <w:r>
        <w:rPr>
          <w:lang w:val="en-AU"/>
        </w:rPr>
        <w:t xml:space="preserve"> 2014. </w:t>
      </w:r>
      <w:r w:rsidRPr="00167F85">
        <w:rPr>
          <w:i/>
          <w:lang w:val="en-AU"/>
        </w:rPr>
        <w:t>Principles and Recommendations for a Vital Statistics System, Revision 3.</w:t>
      </w:r>
    </w:p>
  </w:footnote>
  <w:footnote w:id="52">
    <w:p w14:paraId="515EDC7E" w14:textId="77777777" w:rsidR="00B27FDC" w:rsidRPr="000173C3" w:rsidRDefault="00B27FDC" w:rsidP="00716297">
      <w:pPr>
        <w:pStyle w:val="FootnoteTex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167F85">
        <w:rPr>
          <w:i/>
          <w:lang w:val="en-AU"/>
        </w:rPr>
        <w:t>Open Working Group Proposal for Sustainable Development Goals.</w:t>
      </w:r>
      <w:r>
        <w:rPr>
          <w:lang w:val="en-AU"/>
        </w:rPr>
        <w:t xml:space="preserve"> </w:t>
      </w:r>
      <w:proofErr w:type="gramStart"/>
      <w:r>
        <w:rPr>
          <w:lang w:val="en-AU"/>
        </w:rPr>
        <w:t xml:space="preserve">Available online at </w:t>
      </w:r>
      <w:hyperlink r:id="rId3" w:history="1">
        <w:r w:rsidRPr="00743C48">
          <w:rPr>
            <w:rStyle w:val="Hyperlink"/>
            <w:lang w:val="en-AU"/>
          </w:rPr>
          <w:t>http://sustainabledevelopment.un.org/sdgsproposal</w:t>
        </w:r>
      </w:hyperlink>
      <w:r>
        <w:rPr>
          <w:lang w:val="en-AU"/>
        </w:rPr>
        <w:t>.</w:t>
      </w:r>
      <w:proofErr w:type="gramEnd"/>
      <w:r>
        <w:rPr>
          <w:lang w:val="en-AU"/>
        </w:rPr>
        <w:t xml:space="preserve"> </w:t>
      </w:r>
    </w:p>
  </w:footnote>
  <w:footnote w:id="53">
    <w:p w14:paraId="3F3DAA89" w14:textId="77777777" w:rsidR="00B27FDC" w:rsidRPr="00D456A9" w:rsidRDefault="00B27FDC" w:rsidP="00716297">
      <w:pPr>
        <w:pStyle w:val="FootnoteText"/>
        <w:jc w:val="lef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167F85">
        <w:rPr>
          <w:i/>
          <w:lang w:val="en-AU"/>
        </w:rPr>
        <w:t>Human Rights Bodies.</w:t>
      </w:r>
      <w:r>
        <w:rPr>
          <w:lang w:val="en-AU"/>
        </w:rPr>
        <w:t xml:space="preserve"> </w:t>
      </w:r>
      <w:proofErr w:type="gramStart"/>
      <w:r>
        <w:rPr>
          <w:lang w:val="en-AU"/>
        </w:rPr>
        <w:t xml:space="preserve">Available online at </w:t>
      </w:r>
      <w:hyperlink r:id="rId4" w:history="1">
        <w:r w:rsidRPr="00743C48">
          <w:rPr>
            <w:rStyle w:val="Hyperlink"/>
            <w:lang w:val="en-AU"/>
          </w:rPr>
          <w:t>http://www.ohchr.org/EN/HRBodies/Pages/HumanRightsBodies.aspx</w:t>
        </w:r>
      </w:hyperlink>
      <w:r>
        <w:rPr>
          <w:lang w:val="en-AU"/>
        </w:rPr>
        <w:t>.</w:t>
      </w:r>
      <w:proofErr w:type="gramEnd"/>
      <w:r>
        <w:rPr>
          <w:lang w:val="en-AU"/>
        </w:rPr>
        <w:t xml:space="preserve"> </w:t>
      </w:r>
    </w:p>
  </w:footnote>
  <w:footnote w:id="54">
    <w:p w14:paraId="3BC41EAA" w14:textId="77777777" w:rsidR="00B27FDC" w:rsidRPr="00047909" w:rsidRDefault="00B27FDC">
      <w:pPr>
        <w:pStyle w:val="FootnoteText"/>
      </w:pPr>
      <w:r>
        <w:rPr>
          <w:rStyle w:val="FootnoteReference"/>
        </w:rPr>
        <w:footnoteRef/>
      </w:r>
      <w:r>
        <w:t xml:space="preserve"> </w:t>
      </w:r>
      <w:proofErr w:type="gramStart"/>
      <w:r>
        <w:rPr>
          <w:lang w:val="en-GB"/>
        </w:rPr>
        <w:t>OECD.</w:t>
      </w:r>
      <w:proofErr w:type="gramEnd"/>
      <w:r>
        <w:rPr>
          <w:lang w:val="en-GB"/>
        </w:rPr>
        <w:t xml:space="preserve"> </w:t>
      </w:r>
      <w:proofErr w:type="gramStart"/>
      <w:r>
        <w:rPr>
          <w:lang w:val="en-GB"/>
        </w:rPr>
        <w:t>Administrative Data Collection.</w:t>
      </w:r>
      <w:proofErr w:type="gramEnd"/>
      <w:r>
        <w:rPr>
          <w:lang w:val="en-GB"/>
        </w:rPr>
        <w:t xml:space="preserve"> </w:t>
      </w:r>
      <w:r w:rsidRPr="00047909">
        <w:t>https://stats.oecd.org/glossary/detail.asp?ID=6</w:t>
      </w:r>
    </w:p>
  </w:footnote>
  <w:footnote w:id="55">
    <w:p w14:paraId="6DD931E0"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56">
    <w:p w14:paraId="405B6193"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57">
    <w:p w14:paraId="0CBB2058" w14:textId="77777777" w:rsidR="00B27FDC" w:rsidRPr="002B4F95" w:rsidRDefault="00B27FDC" w:rsidP="00227F8D">
      <w:pPr>
        <w:pStyle w:val="FootnoteText"/>
        <w:rPr>
          <w:lang w:val="en-GB"/>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58">
    <w:p w14:paraId="01D47E94" w14:textId="77777777" w:rsidR="00B27FDC" w:rsidRPr="00047909" w:rsidRDefault="00B27FDC" w:rsidP="0009048A">
      <w:pPr>
        <w:pStyle w:val="FootnoteText"/>
      </w:pPr>
      <w:r>
        <w:rPr>
          <w:rStyle w:val="FootnoteReference"/>
        </w:rPr>
        <w:footnoteRef/>
      </w:r>
      <w:r>
        <w:t xml:space="preserve"> </w:t>
      </w:r>
      <w:proofErr w:type="gramStart"/>
      <w:r>
        <w:rPr>
          <w:lang w:val="en-GB"/>
        </w:rPr>
        <w:t>OECD.</w:t>
      </w:r>
      <w:proofErr w:type="gramEnd"/>
      <w:r>
        <w:rPr>
          <w:lang w:val="en-GB"/>
        </w:rPr>
        <w:t xml:space="preserve"> </w:t>
      </w:r>
      <w:proofErr w:type="gramStart"/>
      <w:r>
        <w:rPr>
          <w:lang w:val="en-GB"/>
        </w:rPr>
        <w:t>Administrative Data Collection.</w:t>
      </w:r>
      <w:proofErr w:type="gramEnd"/>
      <w:r>
        <w:rPr>
          <w:lang w:val="en-GB"/>
        </w:rPr>
        <w:t xml:space="preserve"> </w:t>
      </w:r>
      <w:r w:rsidRPr="00047909">
        <w:t>https://stats.oecd.org/glossary/detail.asp?ID=6</w:t>
      </w:r>
    </w:p>
  </w:footnote>
  <w:footnote w:id="59">
    <w:p w14:paraId="5008A67E"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2010. </w:t>
      </w:r>
      <w:r w:rsidRPr="002B4F95">
        <w:rPr>
          <w:i/>
          <w:lang w:val="en-GB"/>
        </w:rPr>
        <w:t>Civil registration and identification glossary.</w:t>
      </w:r>
    </w:p>
  </w:footnote>
  <w:footnote w:id="60">
    <w:p w14:paraId="76E8087D" w14:textId="77777777" w:rsidR="00B27FDC" w:rsidRPr="005E50E1" w:rsidRDefault="00B27FDC" w:rsidP="002D46F4">
      <w:pPr>
        <w:pStyle w:val="FootnoteTex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B85D59">
        <w:rPr>
          <w:i/>
          <w:lang w:val="en-AU"/>
        </w:rPr>
        <w:t>Principles and Recommendations for a Vital Statistics System, Revision 3.</w:t>
      </w:r>
    </w:p>
  </w:footnote>
  <w:footnote w:id="61">
    <w:p w14:paraId="3E9A96A6" w14:textId="77777777" w:rsidR="00B27FDC" w:rsidRPr="00404824"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62">
    <w:p w14:paraId="4B92463B" w14:textId="77777777" w:rsidR="00B27FDC" w:rsidRPr="002B4F95" w:rsidRDefault="00B27FDC" w:rsidP="00227F8D">
      <w:pPr>
        <w:pStyle w:val="FootnoteText"/>
        <w:rPr>
          <w:lang w:val="en-GB"/>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63">
    <w:p w14:paraId="459D1CCD" w14:textId="77777777" w:rsidR="00B27FDC" w:rsidRPr="00404824"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64">
    <w:p w14:paraId="3766B65F" w14:textId="77777777" w:rsidR="00B27FDC" w:rsidRPr="00404824"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65">
    <w:p w14:paraId="7A6F2271" w14:textId="77777777" w:rsidR="00B27FDC" w:rsidRPr="00B85D59" w:rsidRDefault="00B27FDC" w:rsidP="002D46F4">
      <w:pPr>
        <w:pStyle w:val="FootnoteText"/>
        <w:rPr>
          <w:i/>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B85D59">
        <w:rPr>
          <w:i/>
          <w:lang w:val="en-AU"/>
        </w:rPr>
        <w:t>Principles and Recommendations for a Vital Statistics System, Revision 3.</w:t>
      </w:r>
    </w:p>
  </w:footnote>
  <w:footnote w:id="66">
    <w:p w14:paraId="14893147" w14:textId="77777777" w:rsidR="00B27FDC" w:rsidRPr="00403F8E" w:rsidRDefault="00B27FDC">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67">
    <w:p w14:paraId="6E343DBE" w14:textId="77777777" w:rsidR="00B27FDC" w:rsidRPr="005E50E1" w:rsidRDefault="00B27FDC" w:rsidP="002D46F4">
      <w:pPr>
        <w:pStyle w:val="FootnoteText"/>
        <w:rPr>
          <w:lang w:val="en-AU"/>
        </w:rPr>
      </w:pPr>
      <w:r>
        <w:rPr>
          <w:rStyle w:val="FootnoteReference"/>
        </w:rPr>
        <w:footnoteRef/>
      </w:r>
      <w:r>
        <w:t xml:space="preserve"> </w:t>
      </w:r>
      <w:proofErr w:type="gramStart"/>
      <w:r>
        <w:rPr>
          <w:lang w:val="en-AU"/>
        </w:rPr>
        <w:t>WHO.</w:t>
      </w:r>
      <w:proofErr w:type="gramEnd"/>
      <w:r>
        <w:rPr>
          <w:lang w:val="en-AU"/>
        </w:rPr>
        <w:t xml:space="preserve"> 2010. </w:t>
      </w:r>
      <w:r w:rsidRPr="00B85D59">
        <w:rPr>
          <w:i/>
          <w:lang w:val="en-AU"/>
        </w:rPr>
        <w:t>International Statistical Classification of Diseases and Health Related Problems, 10</w:t>
      </w:r>
      <w:r w:rsidRPr="00B85D59">
        <w:rPr>
          <w:i/>
          <w:vertAlign w:val="superscript"/>
          <w:lang w:val="en-AU"/>
        </w:rPr>
        <w:t>th</w:t>
      </w:r>
      <w:r w:rsidRPr="00B85D59">
        <w:rPr>
          <w:i/>
          <w:lang w:val="en-AU"/>
        </w:rPr>
        <w:t xml:space="preserve"> Revision, Volume 2: Instruction Manual.</w:t>
      </w:r>
    </w:p>
  </w:footnote>
  <w:footnote w:id="68">
    <w:p w14:paraId="653190C4" w14:textId="77777777" w:rsidR="00B27FDC" w:rsidRPr="00404824"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69">
    <w:p w14:paraId="398B9B07"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70">
    <w:p w14:paraId="3BC71DA1" w14:textId="77777777" w:rsidR="00B27FDC" w:rsidRPr="00404824"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71">
    <w:p w14:paraId="60C88B45" w14:textId="77777777" w:rsidR="00B27FDC" w:rsidRPr="00404824"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72">
    <w:p w14:paraId="0893B17C" w14:textId="77777777" w:rsidR="00B27FDC" w:rsidRPr="002F2CE5"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73">
    <w:p w14:paraId="250C863D" w14:textId="77777777" w:rsidR="00B27FDC" w:rsidRPr="002F2CE5"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74">
    <w:p w14:paraId="6C86A1BB"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2010. </w:t>
      </w:r>
      <w:r w:rsidRPr="002B4F95">
        <w:rPr>
          <w:i/>
          <w:lang w:val="en-GB"/>
        </w:rPr>
        <w:t>Civil registration and identification glossary.</w:t>
      </w:r>
    </w:p>
  </w:footnote>
  <w:footnote w:id="75">
    <w:p w14:paraId="03F77F65" w14:textId="77777777" w:rsidR="00B27FDC" w:rsidRPr="002F2CE5" w:rsidRDefault="00B27FDC">
      <w:pPr>
        <w:pStyle w:val="FootnoteText"/>
        <w:rPr>
          <w:lang w:val="en-US"/>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 identification</w:t>
      </w:r>
    </w:p>
  </w:footnote>
  <w:footnote w:id="76">
    <w:p w14:paraId="48DEEDED"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404824">
        <w:rPr>
          <w:i/>
          <w:lang w:val="en-GB"/>
        </w:rPr>
        <w:t xml:space="preserve">Dictionary for </w:t>
      </w:r>
      <w:r w:rsidRPr="002B4F95">
        <w:rPr>
          <w:i/>
          <w:lang w:val="en-GB"/>
        </w:rPr>
        <w:t>Civil registration and</w:t>
      </w:r>
      <w:r>
        <w:rPr>
          <w:i/>
          <w:lang w:val="en-GB"/>
        </w:rPr>
        <w:t xml:space="preserve"> identification</w:t>
      </w:r>
    </w:p>
  </w:footnote>
  <w:footnote w:id="77">
    <w:p w14:paraId="2B5A8BB2"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78">
    <w:p w14:paraId="4BADE309" w14:textId="77777777" w:rsidR="00B27FDC" w:rsidRPr="002B4F95" w:rsidRDefault="00B27FDC" w:rsidP="00AB3E8B">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79">
    <w:p w14:paraId="68EBB306" w14:textId="77777777" w:rsidR="00B27FDC" w:rsidRPr="00CE124A" w:rsidRDefault="00B27FDC" w:rsidP="00AB3E8B">
      <w:pPr>
        <w:pStyle w:val="FootnoteText"/>
        <w:rPr>
          <w:i/>
          <w:lang w:val="en-GB"/>
        </w:rPr>
      </w:pPr>
      <w:r>
        <w:rPr>
          <w:rStyle w:val="FootnoteReference"/>
        </w:rPr>
        <w:footnoteRef/>
      </w:r>
      <w:r>
        <w:t xml:space="preserve"> </w:t>
      </w:r>
      <w:r w:rsidRPr="002F2CE5">
        <w:rPr>
          <w:lang w:val="en-GB"/>
        </w:rPr>
        <w:t>Inter-American Development Bank (IDB). 2015</w:t>
      </w:r>
      <w:r w:rsidRPr="00CE124A">
        <w:rPr>
          <w:i/>
          <w:lang w:val="en-GB"/>
        </w:rPr>
        <w:t>. Dictionary for Civil registration and identification</w:t>
      </w:r>
    </w:p>
  </w:footnote>
  <w:footnote w:id="80">
    <w:p w14:paraId="353FD674" w14:textId="77777777" w:rsidR="00B27FDC" w:rsidRPr="00CE124A" w:rsidRDefault="00B27FDC">
      <w:pPr>
        <w:pStyle w:val="FootnoteText"/>
        <w:rPr>
          <w:i/>
          <w:lang w:val="en-US"/>
        </w:rPr>
      </w:pPr>
      <w:r>
        <w:rPr>
          <w:rStyle w:val="FootnoteReference"/>
        </w:rPr>
        <w:footnoteRef/>
      </w:r>
      <w:r>
        <w:t xml:space="preserve"> </w:t>
      </w:r>
      <w:r w:rsidRPr="002F2CE5">
        <w:rPr>
          <w:lang w:val="en-GB"/>
        </w:rPr>
        <w:t xml:space="preserve">Inter-American Development Bank (IDB). 2015. </w:t>
      </w:r>
      <w:r w:rsidRPr="00CE124A">
        <w:rPr>
          <w:i/>
          <w:lang w:val="en-GB"/>
        </w:rPr>
        <w:t>Dictionary for Civil registration and identification</w:t>
      </w:r>
    </w:p>
  </w:footnote>
  <w:footnote w:id="81">
    <w:p w14:paraId="6D1301D8" w14:textId="77777777" w:rsidR="00B27FDC" w:rsidRPr="002B4F95" w:rsidRDefault="00B27FDC" w:rsidP="00AB3E8B">
      <w:pPr>
        <w:pStyle w:val="FootnoteText"/>
        <w:rPr>
          <w:lang w:val="en-GB"/>
        </w:rPr>
      </w:pPr>
      <w:r>
        <w:rPr>
          <w:rStyle w:val="FootnoteReference"/>
        </w:rPr>
        <w:footnoteRef/>
      </w:r>
      <w:r>
        <w:t xml:space="preserve"> </w:t>
      </w:r>
      <w:r w:rsidRPr="002F2CE5">
        <w:rPr>
          <w:lang w:val="en-GB"/>
        </w:rPr>
        <w:t xml:space="preserve">Inter-American Development Bank (IDB). 2015. </w:t>
      </w:r>
      <w:r w:rsidRPr="00CE124A">
        <w:rPr>
          <w:i/>
          <w:lang w:val="en-GB"/>
        </w:rPr>
        <w:t>Dictionary for Civil registration and identification</w:t>
      </w:r>
    </w:p>
  </w:footnote>
  <w:footnote w:id="82">
    <w:p w14:paraId="0D3AB648" w14:textId="77777777" w:rsidR="00B27FDC" w:rsidRPr="002B4F95" w:rsidRDefault="00B27FDC" w:rsidP="00AB3E8B">
      <w:pPr>
        <w:pStyle w:val="FootnoteText"/>
        <w:rPr>
          <w:lang w:val="en-GB"/>
        </w:rPr>
      </w:pPr>
      <w:r>
        <w:rPr>
          <w:rStyle w:val="FootnoteReference"/>
        </w:rPr>
        <w:footnoteRef/>
      </w:r>
      <w:r>
        <w:t xml:space="preserve"> </w:t>
      </w:r>
      <w:r w:rsidRPr="002F2CE5">
        <w:rPr>
          <w:lang w:val="en-GB"/>
        </w:rPr>
        <w:t xml:space="preserve">Inter-American Development Bank (IDB). 2015. </w:t>
      </w:r>
      <w:r w:rsidRPr="00CE124A">
        <w:rPr>
          <w:i/>
          <w:lang w:val="en-GB"/>
        </w:rPr>
        <w:t>Dictionary for Civil registration and identification</w:t>
      </w:r>
    </w:p>
  </w:footnote>
  <w:footnote w:id="83">
    <w:p w14:paraId="206F908B"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84">
    <w:p w14:paraId="7308FAA9"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85">
    <w:p w14:paraId="3A852140"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86">
    <w:p w14:paraId="205977D5" w14:textId="77777777" w:rsidR="00B27FDC" w:rsidRPr="002F2CE5" w:rsidRDefault="00B27FDC">
      <w:pPr>
        <w:pStyle w:val="FootnoteText"/>
        <w:rPr>
          <w:lang w:val="en-US"/>
        </w:rPr>
      </w:pPr>
      <w:r>
        <w:rPr>
          <w:rStyle w:val="FootnoteReference"/>
        </w:rPr>
        <w:footnoteRef/>
      </w:r>
      <w:r>
        <w:t xml:space="preserve"> </w:t>
      </w:r>
      <w:r w:rsidRPr="002F2CE5">
        <w:rPr>
          <w:lang w:val="en-GB"/>
        </w:rPr>
        <w:t>Inter-American Development Bank (IDB). 2015. Dictionary for Civil registration and identification</w:t>
      </w:r>
    </w:p>
  </w:footnote>
  <w:footnote w:id="87">
    <w:p w14:paraId="2356E938"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88">
    <w:p w14:paraId="583DBDB8"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89">
    <w:p w14:paraId="53A41468" w14:textId="77777777" w:rsidR="00B27FDC" w:rsidRPr="002B4F95" w:rsidRDefault="00B27FDC" w:rsidP="00AB3E8B">
      <w:pPr>
        <w:pStyle w:val="FootnoteText"/>
        <w:rPr>
          <w:lang w:val="en-GB"/>
        </w:rPr>
      </w:pPr>
      <w:r>
        <w:rPr>
          <w:rStyle w:val="FootnoteReference"/>
        </w:rPr>
        <w:footnoteRef/>
      </w:r>
      <w:r>
        <w:t xml:space="preserve"> </w:t>
      </w:r>
      <w:r w:rsidRPr="002F2CE5">
        <w:rPr>
          <w:lang w:val="en-GB"/>
        </w:rPr>
        <w:t xml:space="preserve">Inter-American Development Bank (IDB). 2015. </w:t>
      </w:r>
      <w:r w:rsidRPr="00CE124A">
        <w:rPr>
          <w:i/>
          <w:lang w:val="en-GB"/>
        </w:rPr>
        <w:t>Dictionary for Civil registration and identification</w:t>
      </w:r>
    </w:p>
  </w:footnote>
  <w:footnote w:id="90">
    <w:p w14:paraId="58AFCE72" w14:textId="77777777" w:rsidR="00B27FDC" w:rsidRPr="00CE124A"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91">
    <w:p w14:paraId="6B8FBE22" w14:textId="77777777" w:rsidR="00B27FDC" w:rsidRPr="00CE124A"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92">
    <w:p w14:paraId="047E0C93"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93">
    <w:p w14:paraId="72B51E5E" w14:textId="77777777" w:rsidR="00B27FDC" w:rsidRPr="00733359" w:rsidRDefault="00B27FDC" w:rsidP="002E743E">
      <w:pPr>
        <w:pStyle w:val="FootnoteText"/>
        <w:rPr>
          <w:i/>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94">
    <w:p w14:paraId="295AFA7B" w14:textId="77777777" w:rsidR="00B27FDC" w:rsidRPr="00733359"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95">
    <w:p w14:paraId="2247FDC1" w14:textId="77777777" w:rsidR="00B27FDC" w:rsidRPr="00BF755D" w:rsidRDefault="00B27FDC">
      <w:pPr>
        <w:pStyle w:val="FootnoteText"/>
      </w:pPr>
      <w:r>
        <w:rPr>
          <w:rStyle w:val="FootnoteReference"/>
        </w:rPr>
        <w:footnoteRef/>
      </w:r>
      <w:r>
        <w:t xml:space="preserve"> </w:t>
      </w:r>
      <w:r w:rsidRPr="002D6002">
        <w:rPr>
          <w:lang w:val="es-US"/>
        </w:rPr>
        <w:t xml:space="preserve">OECD. </w:t>
      </w:r>
      <w:r w:rsidRPr="00BF755D">
        <w:t>http://stats.oecd.org/glossary/detail.asp?ID=4337</w:t>
      </w:r>
    </w:p>
  </w:footnote>
  <w:footnote w:id="96">
    <w:p w14:paraId="3EDE8A03"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97">
    <w:p w14:paraId="7A617811" w14:textId="77777777" w:rsidR="00B27FDC" w:rsidRPr="00A039A8" w:rsidRDefault="00B27FDC" w:rsidP="00AB3E8B">
      <w:pPr>
        <w:pStyle w:val="FootnoteText"/>
        <w:rPr>
          <w:i/>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98">
    <w:p w14:paraId="0848225C"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2010. </w:t>
      </w:r>
      <w:r w:rsidRPr="002B4F95">
        <w:rPr>
          <w:i/>
          <w:lang w:val="en-GB"/>
        </w:rPr>
        <w:t>Civil registration and identification glossary.</w:t>
      </w:r>
    </w:p>
  </w:footnote>
  <w:footnote w:id="99">
    <w:p w14:paraId="525AD267"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roofErr w:type="gramStart"/>
      <w:r w:rsidRPr="00733359">
        <w:rPr>
          <w:i/>
          <w:lang w:val="en-GB"/>
        </w:rPr>
        <w:t>.</w:t>
      </w:r>
      <w:r w:rsidRPr="002B4F95">
        <w:rPr>
          <w:i/>
          <w:lang w:val="en-GB"/>
        </w:rPr>
        <w:t>.</w:t>
      </w:r>
      <w:proofErr w:type="gramEnd"/>
    </w:p>
  </w:footnote>
  <w:footnote w:id="100">
    <w:p w14:paraId="01468EFD"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01">
    <w:p w14:paraId="0AE84406" w14:textId="77777777" w:rsidR="00B27FDC" w:rsidRPr="00047909" w:rsidRDefault="00B27FDC" w:rsidP="00C009D0">
      <w:pPr>
        <w:pStyle w:val="FootnoteText"/>
        <w:jc w:val="left"/>
      </w:pPr>
      <w:r>
        <w:rPr>
          <w:rStyle w:val="FootnoteReference"/>
        </w:rPr>
        <w:footnoteRef/>
      </w:r>
      <w:r>
        <w:rPr>
          <w:lang w:val="en-US"/>
        </w:rPr>
        <w:t xml:space="preserve"> </w:t>
      </w:r>
      <w:proofErr w:type="gramStart"/>
      <w:r>
        <w:rPr>
          <w:lang w:val="en-US"/>
        </w:rPr>
        <w:t>WHO.</w:t>
      </w:r>
      <w:proofErr w:type="gramEnd"/>
      <w:r>
        <w:rPr>
          <w:lang w:val="en-US"/>
        </w:rPr>
        <w:t xml:space="preserve"> 2004. </w:t>
      </w:r>
      <w:r w:rsidRPr="00C009D0">
        <w:rPr>
          <w:i/>
          <w:lang w:val="en-US"/>
        </w:rPr>
        <w:t>A Glossary of Terms for Community Health Care and Services for Older Persons</w:t>
      </w:r>
      <w:r>
        <w:rPr>
          <w:lang w:val="en-US"/>
        </w:rPr>
        <w:t xml:space="preserve"> </w:t>
      </w:r>
      <w:r w:rsidRPr="00047909">
        <w:t>www.unesco.org/new/fileadmin/MULTIMEDIA/HQ/BSP/GENDER/PDF/1.%20Baseline%20Definitions%20of%20key%20gender-related%20concepts.pdf</w:t>
      </w:r>
    </w:p>
  </w:footnote>
  <w:footnote w:id="102">
    <w:p w14:paraId="0B8651EE" w14:textId="77777777" w:rsidR="00B27FDC" w:rsidRPr="00A039A8" w:rsidRDefault="00B27FDC" w:rsidP="00A039A8">
      <w:pPr>
        <w:pStyle w:val="FootnoteText"/>
        <w:rPr>
          <w:lang w:val="en-GB"/>
        </w:rPr>
      </w:pPr>
      <w:r>
        <w:rPr>
          <w:rStyle w:val="FootnoteReference"/>
        </w:rPr>
        <w:footnoteRef/>
      </w:r>
      <w:r>
        <w:rPr>
          <w:lang w:val="en-GB"/>
        </w:rPr>
        <w:t xml:space="preserve">Inter-American Development Bank (IDB). 2015. </w:t>
      </w:r>
      <w:r w:rsidRPr="00733359">
        <w:rPr>
          <w:i/>
          <w:lang w:val="en-GB"/>
        </w:rPr>
        <w:t>Dictionary for Civil Registration and Identification.</w:t>
      </w:r>
    </w:p>
  </w:footnote>
  <w:footnote w:id="103">
    <w:p w14:paraId="3B01DBD5" w14:textId="77777777" w:rsidR="00B27FDC" w:rsidRPr="00C009D0" w:rsidRDefault="00B27FDC">
      <w:pPr>
        <w:pStyle w:val="FootnoteText"/>
        <w:rPr>
          <w:lang w:val="en-US"/>
        </w:rPr>
      </w:pPr>
      <w:r>
        <w:rPr>
          <w:rStyle w:val="FootnoteReference"/>
        </w:rPr>
        <w:footnoteRef/>
      </w:r>
      <w:r>
        <w:t xml:space="preserve"> </w:t>
      </w:r>
    </w:p>
  </w:footnote>
  <w:footnote w:id="104">
    <w:p w14:paraId="515B5DB2" w14:textId="77777777" w:rsidR="00B27FDC" w:rsidRPr="00A039A8"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05">
    <w:p w14:paraId="3926599F" w14:textId="77777777" w:rsidR="00B27FDC" w:rsidRPr="00A039A8"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06">
    <w:p w14:paraId="0F48E814" w14:textId="77777777" w:rsidR="00B27FDC" w:rsidRPr="00A039A8"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07">
    <w:p w14:paraId="7AFC0D65" w14:textId="77777777" w:rsidR="00B27FDC" w:rsidRPr="00CB0A07"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08">
    <w:p w14:paraId="329ADC7F" w14:textId="77777777" w:rsidR="00B27FDC" w:rsidRPr="00CB0A07"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09">
    <w:p w14:paraId="7A09B0E6"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2010. </w:t>
      </w:r>
      <w:r w:rsidRPr="002B4F95">
        <w:rPr>
          <w:i/>
          <w:lang w:val="en-GB"/>
        </w:rPr>
        <w:t>Civil registration and identification glossary.</w:t>
      </w:r>
    </w:p>
  </w:footnote>
  <w:footnote w:id="110">
    <w:p w14:paraId="2B479EED" w14:textId="77777777" w:rsidR="00B27FDC" w:rsidRPr="004E320F" w:rsidRDefault="00B27FDC" w:rsidP="0097612C">
      <w:pPr>
        <w:pStyle w:val="FootnoteText"/>
        <w:rPr>
          <w:lang w:val="en-AU"/>
        </w:rPr>
      </w:pPr>
      <w:r>
        <w:rPr>
          <w:rStyle w:val="FootnoteReference"/>
        </w:rPr>
        <w:footnoteRef/>
      </w:r>
      <w:r>
        <w:t xml:space="preserve"> </w:t>
      </w:r>
      <w:proofErr w:type="gramStart"/>
      <w:r>
        <w:rPr>
          <w:lang w:val="en-AU"/>
        </w:rPr>
        <w:t>WHO.</w:t>
      </w:r>
      <w:proofErr w:type="gramEnd"/>
      <w:r>
        <w:rPr>
          <w:lang w:val="en-AU"/>
        </w:rPr>
        <w:t xml:space="preserve"> 2010. </w:t>
      </w:r>
      <w:r w:rsidRPr="00164AC2">
        <w:rPr>
          <w:i/>
        </w:rPr>
        <w:t>International</w:t>
      </w:r>
      <w:r w:rsidRPr="00164AC2">
        <w:rPr>
          <w:i/>
          <w:lang w:val="en-AU"/>
        </w:rPr>
        <w:t xml:space="preserve"> </w:t>
      </w:r>
      <w:r w:rsidRPr="00164AC2">
        <w:rPr>
          <w:i/>
        </w:rPr>
        <w:t>Statistical</w:t>
      </w:r>
      <w:r w:rsidRPr="00164AC2">
        <w:rPr>
          <w:i/>
          <w:lang w:val="en-AU"/>
        </w:rPr>
        <w:t xml:space="preserve"> </w:t>
      </w:r>
      <w:r w:rsidRPr="00164AC2">
        <w:rPr>
          <w:i/>
        </w:rPr>
        <w:t>Classification</w:t>
      </w:r>
      <w:r w:rsidRPr="00164AC2">
        <w:rPr>
          <w:i/>
          <w:lang w:val="en-AU"/>
        </w:rPr>
        <w:t xml:space="preserve"> </w:t>
      </w:r>
      <w:r w:rsidRPr="00164AC2">
        <w:rPr>
          <w:i/>
        </w:rPr>
        <w:t>of Diseases and</w:t>
      </w:r>
      <w:r w:rsidRPr="00164AC2">
        <w:rPr>
          <w:i/>
          <w:lang w:val="en-AU"/>
        </w:rPr>
        <w:t xml:space="preserve"> </w:t>
      </w:r>
      <w:r w:rsidRPr="00164AC2">
        <w:rPr>
          <w:i/>
        </w:rPr>
        <w:t>Related Health</w:t>
      </w:r>
      <w:r w:rsidRPr="00164AC2">
        <w:rPr>
          <w:i/>
          <w:lang w:val="en-AU"/>
        </w:rPr>
        <w:t xml:space="preserve"> </w:t>
      </w:r>
      <w:r w:rsidRPr="00164AC2">
        <w:rPr>
          <w:i/>
        </w:rPr>
        <w:t>Problems</w:t>
      </w:r>
      <w:r w:rsidRPr="00164AC2">
        <w:rPr>
          <w:i/>
          <w:lang w:val="en-AU"/>
        </w:rPr>
        <w:t>, 10</w:t>
      </w:r>
      <w:r w:rsidRPr="00164AC2">
        <w:rPr>
          <w:i/>
          <w:vertAlign w:val="superscript"/>
          <w:lang w:val="en-AU"/>
        </w:rPr>
        <w:t>th</w:t>
      </w:r>
      <w:r w:rsidRPr="00164AC2">
        <w:rPr>
          <w:i/>
          <w:lang w:val="en-AU"/>
        </w:rPr>
        <w:t xml:space="preserve"> Revision, Volume 2: Instruction Manual.</w:t>
      </w:r>
    </w:p>
  </w:footnote>
  <w:footnote w:id="111">
    <w:p w14:paraId="75A8B519" w14:textId="77777777" w:rsidR="00B27FDC" w:rsidRPr="004E320F" w:rsidRDefault="00B27FDC" w:rsidP="0097612C">
      <w:pPr>
        <w:pStyle w:val="FootnoteText"/>
        <w:rPr>
          <w:lang w:val="en-AU"/>
        </w:rPr>
      </w:pPr>
      <w:r>
        <w:rPr>
          <w:rStyle w:val="FootnoteReference"/>
        </w:rPr>
        <w:footnoteRef/>
      </w:r>
      <w:r>
        <w:t xml:space="preserve"> </w:t>
      </w:r>
      <w:proofErr w:type="gramStart"/>
      <w:r>
        <w:rPr>
          <w:lang w:val="en-AU"/>
        </w:rPr>
        <w:t>WHO.</w:t>
      </w:r>
      <w:proofErr w:type="gramEnd"/>
      <w:r>
        <w:rPr>
          <w:lang w:val="en-AU"/>
        </w:rPr>
        <w:t xml:space="preserve"> 2010. </w:t>
      </w:r>
      <w:r w:rsidRPr="00164AC2">
        <w:rPr>
          <w:i/>
        </w:rPr>
        <w:t>International</w:t>
      </w:r>
      <w:r w:rsidRPr="00164AC2">
        <w:rPr>
          <w:i/>
          <w:lang w:val="en-AU"/>
        </w:rPr>
        <w:t xml:space="preserve"> </w:t>
      </w:r>
      <w:r w:rsidRPr="00164AC2">
        <w:rPr>
          <w:i/>
        </w:rPr>
        <w:t>Statistical</w:t>
      </w:r>
      <w:r w:rsidRPr="00164AC2">
        <w:rPr>
          <w:i/>
          <w:lang w:val="en-AU"/>
        </w:rPr>
        <w:t xml:space="preserve"> </w:t>
      </w:r>
      <w:r w:rsidRPr="00164AC2">
        <w:rPr>
          <w:i/>
        </w:rPr>
        <w:t>Classification</w:t>
      </w:r>
      <w:r w:rsidRPr="00164AC2">
        <w:rPr>
          <w:i/>
          <w:lang w:val="en-AU"/>
        </w:rPr>
        <w:t xml:space="preserve"> </w:t>
      </w:r>
      <w:r w:rsidRPr="00164AC2">
        <w:rPr>
          <w:i/>
        </w:rPr>
        <w:t>of Diseases and</w:t>
      </w:r>
      <w:r w:rsidRPr="00164AC2">
        <w:rPr>
          <w:i/>
          <w:lang w:val="en-AU"/>
        </w:rPr>
        <w:t xml:space="preserve"> </w:t>
      </w:r>
      <w:r w:rsidRPr="00164AC2">
        <w:rPr>
          <w:i/>
        </w:rPr>
        <w:t>Related Health</w:t>
      </w:r>
      <w:r w:rsidRPr="00164AC2">
        <w:rPr>
          <w:i/>
          <w:lang w:val="en-AU"/>
        </w:rPr>
        <w:t xml:space="preserve"> </w:t>
      </w:r>
      <w:r w:rsidRPr="00164AC2">
        <w:rPr>
          <w:i/>
        </w:rPr>
        <w:t>Problems</w:t>
      </w:r>
      <w:r w:rsidRPr="00164AC2">
        <w:rPr>
          <w:i/>
          <w:lang w:val="en-AU"/>
        </w:rPr>
        <w:t>, 10</w:t>
      </w:r>
      <w:r w:rsidRPr="00164AC2">
        <w:rPr>
          <w:i/>
          <w:vertAlign w:val="superscript"/>
          <w:lang w:val="en-AU"/>
        </w:rPr>
        <w:t>th</w:t>
      </w:r>
      <w:r w:rsidRPr="00164AC2">
        <w:rPr>
          <w:i/>
          <w:lang w:val="en-AU"/>
        </w:rPr>
        <w:t xml:space="preserve"> Revision, Volume 2: Instruction Manual</w:t>
      </w:r>
      <w:r>
        <w:rPr>
          <w:i/>
          <w:lang w:val="en-AU"/>
        </w:rPr>
        <w:t>, Chapter 18.</w:t>
      </w:r>
    </w:p>
    <w:p w14:paraId="64387977" w14:textId="77777777" w:rsidR="00B27FDC" w:rsidRPr="00FC2ABF" w:rsidRDefault="00B27FDC" w:rsidP="0097612C">
      <w:pPr>
        <w:pStyle w:val="FootnoteText"/>
        <w:rPr>
          <w:lang w:val="en-AU"/>
        </w:rPr>
      </w:pPr>
    </w:p>
  </w:footnote>
  <w:footnote w:id="112">
    <w:p w14:paraId="60D473AB" w14:textId="77777777" w:rsidR="00B27FDC" w:rsidRPr="0084512A" w:rsidRDefault="00B27FDC">
      <w:pPr>
        <w:pStyle w:val="FootnoteText"/>
      </w:pPr>
      <w:r>
        <w:rPr>
          <w:rStyle w:val="FootnoteReference"/>
        </w:rPr>
        <w:footnoteRef/>
      </w:r>
      <w:r>
        <w:t xml:space="preserve"> </w:t>
      </w:r>
      <w:proofErr w:type="gramStart"/>
      <w:r>
        <w:rPr>
          <w:lang w:val="en-GB"/>
        </w:rPr>
        <w:t>Harvard Family Research Project.</w:t>
      </w:r>
      <w:proofErr w:type="gramEnd"/>
      <w:r>
        <w:rPr>
          <w:lang w:val="en-GB"/>
        </w:rPr>
        <w:t xml:space="preserve"> </w:t>
      </w:r>
      <w:r w:rsidRPr="0084512A">
        <w:t>http://www.hfrp.org/publications-resources/browse-our-publications/indicators-definition-and-use-in-a-results-based-accountability-system</w:t>
      </w:r>
    </w:p>
  </w:footnote>
  <w:footnote w:id="113">
    <w:p w14:paraId="51665ABC" w14:textId="77777777" w:rsidR="00B27FDC" w:rsidRPr="00B37EBE"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14">
    <w:p w14:paraId="5EB3C28D" w14:textId="77777777" w:rsidR="00B27FDC" w:rsidRPr="005E50E1" w:rsidRDefault="00B27FDC" w:rsidP="002B4F95">
      <w:pPr>
        <w:pStyle w:val="FootnoteTex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B85D59">
        <w:rPr>
          <w:i/>
          <w:lang w:val="en-AU"/>
        </w:rPr>
        <w:t>Principles and Recommendations for a Vital Statistics System, Revision 3.</w:t>
      </w:r>
    </w:p>
  </w:footnote>
  <w:footnote w:id="115">
    <w:p w14:paraId="313B7669"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2010. </w:t>
      </w:r>
      <w:r w:rsidRPr="002B4F95">
        <w:rPr>
          <w:i/>
          <w:lang w:val="en-GB"/>
        </w:rPr>
        <w:t>Civil registration and identification glossary.</w:t>
      </w:r>
    </w:p>
  </w:footnote>
  <w:footnote w:id="116">
    <w:p w14:paraId="513A7628"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117">
    <w:p w14:paraId="4AD3B878"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18">
    <w:p w14:paraId="3758A890"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119">
    <w:p w14:paraId="5F477567"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20">
    <w:p w14:paraId="536FC922"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121">
    <w:p w14:paraId="0283F998" w14:textId="77777777" w:rsidR="00B27FDC" w:rsidRPr="005E50E1" w:rsidRDefault="00B27FDC" w:rsidP="002B4F95">
      <w:pPr>
        <w:pStyle w:val="FootnoteText"/>
        <w:rPr>
          <w:lang w:val="en-AU"/>
        </w:rPr>
      </w:pPr>
      <w:r>
        <w:rPr>
          <w:rStyle w:val="FootnoteReference"/>
        </w:rPr>
        <w:footnoteRef/>
      </w:r>
      <w:r>
        <w:t xml:space="preserve"> </w:t>
      </w:r>
      <w:proofErr w:type="gramStart"/>
      <w:r>
        <w:rPr>
          <w:lang w:val="en-AU"/>
        </w:rPr>
        <w:t>Australian Institute of Health and Welfare (</w:t>
      </w:r>
      <w:hyperlink r:id="rId5" w:history="1">
        <w:r w:rsidRPr="001A4ABC">
          <w:rPr>
            <w:rStyle w:val="Hyperlink"/>
            <w:lang w:val="en-AU"/>
          </w:rPr>
          <w:t>www.aihw.gov.au/medical-practitioner-related-definitions/</w:t>
        </w:r>
      </w:hyperlink>
      <w:r>
        <w:rPr>
          <w:lang w:val="en-AU"/>
        </w:rPr>
        <w:t>).</w:t>
      </w:r>
      <w:proofErr w:type="gramEnd"/>
    </w:p>
  </w:footnote>
  <w:footnote w:id="122">
    <w:p w14:paraId="1C0AE056" w14:textId="77777777" w:rsidR="00B27FDC" w:rsidRPr="00B85D59" w:rsidRDefault="00B27FDC" w:rsidP="002B4F95">
      <w:pPr>
        <w:pStyle w:val="FootnoteText"/>
        <w:rPr>
          <w:i/>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B85D59">
        <w:rPr>
          <w:i/>
          <w:lang w:val="en-AU"/>
        </w:rPr>
        <w:t>Principles and Recommendations for a Vital Statistics System, Revision 3.</w:t>
      </w:r>
    </w:p>
  </w:footnote>
  <w:footnote w:id="123">
    <w:p w14:paraId="684D0BD9" w14:textId="77777777" w:rsidR="00B27FDC" w:rsidRPr="0084512A" w:rsidRDefault="00B27FDC">
      <w:pPr>
        <w:pStyle w:val="FootnoteText"/>
      </w:pPr>
      <w:r>
        <w:rPr>
          <w:rStyle w:val="FootnoteReference"/>
        </w:rPr>
        <w:footnoteRef/>
      </w:r>
      <w:r>
        <w:t xml:space="preserve"> </w:t>
      </w:r>
      <w:r w:rsidRPr="002D6002">
        <w:rPr>
          <w:lang w:val="es-US"/>
        </w:rPr>
        <w:t xml:space="preserve">OECD. </w:t>
      </w:r>
      <w:r w:rsidRPr="0084512A">
        <w:t>http://stats.oecd.org/glossary/detail.asp?ID=1656</w:t>
      </w:r>
    </w:p>
  </w:footnote>
  <w:footnote w:id="124">
    <w:p w14:paraId="6ECC750C"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25">
    <w:p w14:paraId="34B338CF"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26">
    <w:p w14:paraId="5A9722F5" w14:textId="77777777" w:rsidR="00B27FDC" w:rsidRPr="00B37EBE"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27">
    <w:p w14:paraId="7324EEF6"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28">
    <w:p w14:paraId="6AF04B06" w14:textId="77777777" w:rsidR="00B27FDC" w:rsidRPr="00B37EBE"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29">
    <w:p w14:paraId="1F7B2888" w14:textId="77777777" w:rsidR="00B27FDC" w:rsidRPr="00B37EBE"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30">
    <w:p w14:paraId="52CEACEA" w14:textId="77777777" w:rsidR="00B27FDC" w:rsidRPr="00D51321"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31">
    <w:p w14:paraId="5DCC8019"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32">
    <w:p w14:paraId="095B18ED" w14:textId="77777777" w:rsidR="00B27FDC" w:rsidRPr="00B85D59" w:rsidRDefault="00B27FDC" w:rsidP="002B4F95">
      <w:pPr>
        <w:pStyle w:val="FootnoteText"/>
        <w:rPr>
          <w:i/>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B85D59">
        <w:rPr>
          <w:i/>
          <w:lang w:val="en-AU"/>
        </w:rPr>
        <w:t>Principles and Recommendations for a Vital Statistics System, Revision 3.</w:t>
      </w:r>
    </w:p>
  </w:footnote>
  <w:footnote w:id="133">
    <w:p w14:paraId="06D7E769"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34">
    <w:p w14:paraId="23D55A2C" w14:textId="77777777" w:rsidR="00B27FDC" w:rsidRPr="00A31FF6" w:rsidRDefault="00B27FDC">
      <w:pPr>
        <w:pStyle w:val="FootnoteText"/>
        <w:rPr>
          <w:lang w:val="en-GB"/>
        </w:rPr>
      </w:pPr>
      <w:r>
        <w:rPr>
          <w:rStyle w:val="FootnoteReference"/>
        </w:rPr>
        <w:footnoteRef/>
      </w:r>
      <w:r>
        <w:t xml:space="preserve"> </w:t>
      </w:r>
      <w:r w:rsidRPr="00A31FF6">
        <w:t>http://www.who.int/maternal_child_adolescent/topics/maternal/maternal_perinatal/en/</w:t>
      </w:r>
      <w:r>
        <w:rPr>
          <w:lang w:val="en-GB"/>
        </w:rPr>
        <w:t>.</w:t>
      </w:r>
    </w:p>
  </w:footnote>
  <w:footnote w:id="135">
    <w:p w14:paraId="4AF11836"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36">
    <w:p w14:paraId="1E3A9B5F" w14:textId="77777777" w:rsidR="00B27FDC" w:rsidRPr="00BE7E84"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37">
    <w:p w14:paraId="4967577D"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138">
    <w:p w14:paraId="1C94374C" w14:textId="77777777" w:rsidR="00B27FDC" w:rsidRPr="00E76397"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39">
    <w:p w14:paraId="7D1A0CC3" w14:textId="77777777" w:rsidR="00B27FDC" w:rsidRPr="00E76397"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40">
    <w:p w14:paraId="6B6890D8" w14:textId="77777777" w:rsidR="00B27FDC" w:rsidRPr="00E76397"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41">
    <w:p w14:paraId="25899FFD" w14:textId="77777777" w:rsidR="00B27FDC" w:rsidRPr="00EE3339" w:rsidRDefault="00B27FDC" w:rsidP="00EE3339">
      <w:pPr>
        <w:pStyle w:val="FootnoteText"/>
      </w:pPr>
      <w:r>
        <w:rPr>
          <w:rStyle w:val="FootnoteReference"/>
        </w:rPr>
        <w:footnoteRef/>
      </w:r>
      <w:r>
        <w:t xml:space="preserve"> </w:t>
      </w:r>
      <w:r w:rsidRPr="002D6002">
        <w:rPr>
          <w:lang w:val="es-US"/>
        </w:rPr>
        <w:t xml:space="preserve">OECD. </w:t>
      </w:r>
      <w:r w:rsidRPr="00EE3339">
        <w:t>https://stats.oecd.org/glossary/detail.asp?ID=6689</w:t>
      </w:r>
    </w:p>
  </w:footnote>
  <w:footnote w:id="142">
    <w:p w14:paraId="2BCB6795" w14:textId="77777777" w:rsidR="00B27FDC" w:rsidRPr="00274E0C"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43">
    <w:p w14:paraId="35517B39" w14:textId="77777777" w:rsidR="00B27FDC" w:rsidRPr="0033586E"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44">
    <w:p w14:paraId="11F1071C" w14:textId="77777777" w:rsidR="00B27FDC" w:rsidRPr="005E50E1" w:rsidRDefault="00B27FDC" w:rsidP="002B4F95">
      <w:pPr>
        <w:pStyle w:val="FootnoteTex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B85D59">
        <w:rPr>
          <w:i/>
          <w:lang w:val="en-AU"/>
        </w:rPr>
        <w:t>Principles and Recommendations for a Vital Statistics System, Revision 3.</w:t>
      </w:r>
    </w:p>
  </w:footnote>
  <w:footnote w:id="145">
    <w:p w14:paraId="66AA88FF" w14:textId="77777777" w:rsidR="00B27FDC" w:rsidRPr="0033586E"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46">
    <w:p w14:paraId="375697F2" w14:textId="77777777" w:rsidR="00B27FDC" w:rsidRPr="005E50E1" w:rsidRDefault="00B27FDC" w:rsidP="002B4F95">
      <w:pPr>
        <w:pStyle w:val="FootnoteText"/>
        <w:rPr>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B85D59">
        <w:rPr>
          <w:i/>
          <w:lang w:val="en-AU"/>
        </w:rPr>
        <w:t>Principles and Recommendations for a Vital Statistics System, Revision 3.</w:t>
      </w:r>
    </w:p>
  </w:footnote>
  <w:footnote w:id="147">
    <w:p w14:paraId="100FFBAE"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r w:rsidRPr="002B4F95">
        <w:rPr>
          <w:i/>
          <w:lang w:val="en-GB"/>
        </w:rPr>
        <w:t>.</w:t>
      </w:r>
    </w:p>
  </w:footnote>
  <w:footnote w:id="148">
    <w:p w14:paraId="5036F0BE" w14:textId="77777777" w:rsidR="00B27FDC" w:rsidRPr="0033586E"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49">
    <w:p w14:paraId="66BE7B25"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2010. </w:t>
      </w:r>
      <w:r w:rsidRPr="002B4F95">
        <w:rPr>
          <w:i/>
          <w:lang w:val="en-GB"/>
        </w:rPr>
        <w:t>Civil registration and identification glossary.</w:t>
      </w:r>
    </w:p>
  </w:footnote>
  <w:footnote w:id="150">
    <w:p w14:paraId="34871747" w14:textId="77777777" w:rsidR="00B27FDC" w:rsidRPr="0033586E"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51">
    <w:p w14:paraId="3D94DAA8" w14:textId="77777777" w:rsidR="00B27FDC" w:rsidRPr="002D6002" w:rsidRDefault="00B27FDC">
      <w:pPr>
        <w:pStyle w:val="FootnoteText"/>
        <w:rPr>
          <w:lang w:val="es-US"/>
        </w:rPr>
      </w:pPr>
      <w:r>
        <w:rPr>
          <w:rStyle w:val="FootnoteReference"/>
        </w:rPr>
        <w:footnoteRef/>
      </w:r>
      <w:r>
        <w:t xml:space="preserve"> </w:t>
      </w:r>
      <w:r w:rsidRPr="002D6002">
        <w:rPr>
          <w:lang w:val="es-US"/>
        </w:rPr>
        <w:t xml:space="preserve">OECD. </w:t>
      </w:r>
      <w:r w:rsidRPr="00EE3339">
        <w:t>https://stats.oecd.org/glossary/detail.asp?ID=6689</w:t>
      </w:r>
    </w:p>
  </w:footnote>
  <w:footnote w:id="152">
    <w:p w14:paraId="12952D09" w14:textId="77777777" w:rsidR="00B27FDC" w:rsidRPr="00047909" w:rsidRDefault="00B27FDC">
      <w:pPr>
        <w:pStyle w:val="FootnoteText"/>
      </w:pPr>
      <w:r>
        <w:rPr>
          <w:rStyle w:val="FootnoteReference"/>
        </w:rPr>
        <w:footnoteRef/>
      </w:r>
      <w:proofErr w:type="spellStart"/>
      <w:r>
        <w:rPr>
          <w:lang w:val="en-GB"/>
        </w:rPr>
        <w:t>UNESCO.</w:t>
      </w:r>
      <w:r w:rsidRPr="00B4328E">
        <w:rPr>
          <w:lang w:val="en-GB"/>
        </w:rPr>
        <w:t>h</w:t>
      </w:r>
      <w:proofErr w:type="spellEnd"/>
      <w:r w:rsidRPr="00B4328E">
        <w:t>ttp://www.unesco.org/new/fileadmin/MULTIMEDIA/HQ/BSP/GENDER/PDF/1.%20Baseline%20</w:t>
      </w:r>
      <w:r>
        <w:rPr>
          <w:lang w:val="en-GB"/>
        </w:rPr>
        <w:t xml:space="preserve"> </w:t>
      </w:r>
      <w:r w:rsidRPr="00047909">
        <w:t>Definitions</w:t>
      </w:r>
      <w:r>
        <w:rPr>
          <w:lang w:val="en-GB"/>
        </w:rPr>
        <w:t xml:space="preserve"> </w:t>
      </w:r>
      <w:r w:rsidRPr="00047909">
        <w:t>%20of%20key%20gender-related%20concepts.pdf</w:t>
      </w:r>
    </w:p>
  </w:footnote>
  <w:footnote w:id="153">
    <w:p w14:paraId="7FED691D" w14:textId="77777777" w:rsidR="00B27FDC" w:rsidRPr="0033586E" w:rsidRDefault="00B27FDC">
      <w:pPr>
        <w:pStyle w:val="FootnoteText"/>
        <w:rPr>
          <w:lang w:val="en-US"/>
        </w:rPr>
      </w:pPr>
      <w:r>
        <w:rPr>
          <w:rStyle w:val="FootnoteReference"/>
        </w:rPr>
        <w:footnoteRef/>
      </w:r>
      <w:r>
        <w:t xml:space="preserve"> </w:t>
      </w:r>
      <w:r w:rsidRPr="0033586E">
        <w:t>Art. 1, Montevideo Convention on the Rig</w:t>
      </w:r>
      <w:r>
        <w:t>hts and Duties of States, 1933</w:t>
      </w:r>
      <w:r>
        <w:rPr>
          <w:lang w:val="en-US"/>
        </w:rPr>
        <w:t>.</w:t>
      </w:r>
    </w:p>
  </w:footnote>
  <w:footnote w:id="154">
    <w:p w14:paraId="51E67C3D" w14:textId="77777777" w:rsidR="00B27FDC" w:rsidRPr="002B4F95" w:rsidRDefault="00B27FDC" w:rsidP="00AB3E8B">
      <w:pPr>
        <w:pStyle w:val="FootnoteText"/>
        <w:rPr>
          <w:lang w:val="en-GB"/>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 w:id="155">
    <w:p w14:paraId="12390FFF" w14:textId="77777777" w:rsidR="00B27FDC" w:rsidRPr="00797D8A" w:rsidRDefault="00B27FDC" w:rsidP="002B4F95">
      <w:pPr>
        <w:pStyle w:val="FootnoteText"/>
      </w:pPr>
      <w:r w:rsidRPr="00797D8A">
        <w:rPr>
          <w:rStyle w:val="FootnoteReference"/>
        </w:rPr>
        <w:footnoteRef/>
      </w:r>
      <w:r w:rsidRPr="00797D8A">
        <w:t xml:space="preserve"> E: Black’s Law Dictionary, Seventh ed., 1999, p 855 as cited in UNTERM database record for ‘jurisdiction’.</w:t>
      </w:r>
    </w:p>
  </w:footnote>
  <w:footnote w:id="156">
    <w:p w14:paraId="32276954" w14:textId="77777777" w:rsidR="00B27FDC" w:rsidRPr="002D6002" w:rsidRDefault="00B27FDC">
      <w:pPr>
        <w:pStyle w:val="FootnoteText"/>
        <w:rPr>
          <w:lang w:val="es-US"/>
        </w:rPr>
      </w:pPr>
      <w:r>
        <w:rPr>
          <w:rStyle w:val="FootnoteReference"/>
        </w:rPr>
        <w:footnoteRef/>
      </w:r>
      <w:r>
        <w:t xml:space="preserve"> </w:t>
      </w:r>
      <w:r w:rsidRPr="002D6002">
        <w:rPr>
          <w:lang w:val="es-US"/>
        </w:rPr>
        <w:t>OECD https://stats.oecd.org/glossary/detail.asp?ID=2090</w:t>
      </w:r>
    </w:p>
  </w:footnote>
  <w:footnote w:id="157">
    <w:p w14:paraId="2D007E21" w14:textId="77777777" w:rsidR="00B27FDC" w:rsidRPr="002B4F95" w:rsidRDefault="00B27FDC" w:rsidP="00AB3E8B">
      <w:pPr>
        <w:pStyle w:val="FootnoteText"/>
        <w:rPr>
          <w:lang w:val="en-GB"/>
        </w:rPr>
      </w:pPr>
      <w:r>
        <w:rPr>
          <w:rStyle w:val="FootnoteReference"/>
        </w:rPr>
        <w:footnoteRef/>
      </w:r>
      <w:r>
        <w:t xml:space="preserve"> </w:t>
      </w:r>
      <w:r w:rsidRPr="0033586E">
        <w:rPr>
          <w:lang w:val="en-GB"/>
        </w:rPr>
        <w:t xml:space="preserve">Art. </w:t>
      </w:r>
      <w:proofErr w:type="gramStart"/>
      <w:r w:rsidRPr="0033586E">
        <w:rPr>
          <w:lang w:val="en-GB"/>
        </w:rPr>
        <w:t>2.1(a), Vienna Convention on the Law of Treaties, 1969).</w:t>
      </w:r>
      <w:proofErr w:type="gramEnd"/>
    </w:p>
  </w:footnote>
  <w:footnote w:id="158">
    <w:p w14:paraId="06F37DD3"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159">
    <w:p w14:paraId="462EC638" w14:textId="77777777" w:rsidR="00B27FDC" w:rsidRPr="00D76C5D" w:rsidRDefault="00B27FDC" w:rsidP="002B4F95">
      <w:pPr>
        <w:pStyle w:val="FootnoteText"/>
        <w:rPr>
          <w:i/>
          <w:lang w:val="en-AU"/>
        </w:rPr>
      </w:pPr>
      <w:r>
        <w:rPr>
          <w:rStyle w:val="FootnoteReference"/>
        </w:rPr>
        <w:footnoteRef/>
      </w:r>
      <w:r>
        <w:t xml:space="preserve"> </w:t>
      </w:r>
      <w:proofErr w:type="gramStart"/>
      <w:r>
        <w:rPr>
          <w:lang w:val="en-AU"/>
        </w:rPr>
        <w:t>United Nations.</w:t>
      </w:r>
      <w:proofErr w:type="gramEnd"/>
      <w:r>
        <w:rPr>
          <w:lang w:val="en-AU"/>
        </w:rPr>
        <w:t xml:space="preserve"> 2014. </w:t>
      </w:r>
      <w:r w:rsidRPr="00D76C5D">
        <w:rPr>
          <w:i/>
          <w:lang w:val="en-AU"/>
        </w:rPr>
        <w:t>Principles and Recommendations for a Vital Statistics System, Revision 3.</w:t>
      </w:r>
    </w:p>
  </w:footnote>
  <w:footnote w:id="160">
    <w:p w14:paraId="0B771F86" w14:textId="77777777" w:rsidR="00B27FDC" w:rsidRPr="005E50E1" w:rsidRDefault="00B27FDC" w:rsidP="002B4F95">
      <w:pPr>
        <w:pStyle w:val="FootnoteText"/>
        <w:rPr>
          <w:lang w:val="en-AU"/>
        </w:rPr>
      </w:pPr>
      <w:r>
        <w:rPr>
          <w:rStyle w:val="FootnoteReference"/>
        </w:rPr>
        <w:footnoteRef/>
      </w:r>
      <w:r>
        <w:t xml:space="preserve"> </w:t>
      </w:r>
      <w:proofErr w:type="gramStart"/>
      <w:r>
        <w:rPr>
          <w:lang w:val="en-AU"/>
        </w:rPr>
        <w:t>WHO et al. 2012.</w:t>
      </w:r>
      <w:proofErr w:type="gramEnd"/>
      <w:r>
        <w:rPr>
          <w:lang w:val="en-AU"/>
        </w:rPr>
        <w:t xml:space="preserve"> </w:t>
      </w:r>
      <w:r w:rsidRPr="00D76C5D">
        <w:rPr>
          <w:i/>
          <w:lang w:val="en-AU"/>
        </w:rPr>
        <w:t>Verbal autopsy standards: the 2012 WHO verbal autopsy instrument</w:t>
      </w:r>
      <w:r>
        <w:rPr>
          <w:lang w:val="en-AU"/>
        </w:rPr>
        <w:t xml:space="preserve"> (Release Candidate 1).</w:t>
      </w:r>
    </w:p>
  </w:footnote>
  <w:footnote w:id="161">
    <w:p w14:paraId="74010E99" w14:textId="77777777" w:rsidR="00B27FDC" w:rsidRPr="002B4F95" w:rsidRDefault="00B27FDC" w:rsidP="00403F8E">
      <w:pPr>
        <w:pStyle w:val="FootnoteText"/>
        <w:rPr>
          <w:lang w:val="en-GB"/>
        </w:rPr>
      </w:pPr>
      <w:r>
        <w:rPr>
          <w:rStyle w:val="FootnoteReference"/>
        </w:rPr>
        <w:footnoteRef/>
      </w:r>
      <w:r>
        <w:t xml:space="preserve"> </w:t>
      </w:r>
      <w:proofErr w:type="gramStart"/>
      <w:r>
        <w:rPr>
          <w:lang w:val="en-GB"/>
        </w:rPr>
        <w:t>United Nations Statistics Division.</w:t>
      </w:r>
      <w:proofErr w:type="gramEnd"/>
      <w:r>
        <w:rPr>
          <w:lang w:val="en-GB"/>
        </w:rPr>
        <w:t xml:space="preserve"> </w:t>
      </w:r>
      <w:proofErr w:type="gramStart"/>
      <w:r>
        <w:rPr>
          <w:lang w:val="en-GB"/>
        </w:rPr>
        <w:t>UNSD Principles and Recommendations for a Vital Statistics System Revision.</w:t>
      </w:r>
      <w:proofErr w:type="gramEnd"/>
      <w:r>
        <w:rPr>
          <w:lang w:val="en-GB"/>
        </w:rPr>
        <w:t xml:space="preserve"> April, 2013</w:t>
      </w:r>
      <w:r w:rsidRPr="002B4F95">
        <w:rPr>
          <w:i/>
          <w:lang w:val="en-GB"/>
        </w:rPr>
        <w:t>.</w:t>
      </w:r>
    </w:p>
  </w:footnote>
  <w:footnote w:id="162">
    <w:p w14:paraId="679A0941" w14:textId="77777777" w:rsidR="00B27FDC" w:rsidRPr="00E3159F" w:rsidRDefault="00B27FDC">
      <w:pPr>
        <w:pStyle w:val="FootnoteText"/>
        <w:rPr>
          <w:lang w:val="en-US"/>
        </w:rPr>
      </w:pPr>
      <w:r>
        <w:rPr>
          <w:rStyle w:val="FootnoteReference"/>
        </w:rPr>
        <w:footnoteRef/>
      </w:r>
      <w:r>
        <w:t xml:space="preserve"> </w:t>
      </w:r>
      <w:r>
        <w:rPr>
          <w:lang w:val="en-GB"/>
        </w:rPr>
        <w:t xml:space="preserve">Inter-American Development Bank (IDB). 2015. </w:t>
      </w:r>
      <w:r w:rsidRPr="00733359">
        <w:rPr>
          <w:i/>
          <w:lang w:val="en-GB"/>
        </w:rPr>
        <w:t>Dictionary for Civil Registration and Identification.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3E0D3" w14:textId="5C1E4E94" w:rsidR="00B27FDC" w:rsidRDefault="0042051E" w:rsidP="00CC16ED">
    <w:pPr>
      <w:jc w:val="center"/>
    </w:pPr>
    <w:r>
      <w:t>VERSION 1</w:t>
    </w:r>
    <w:r w:rsidR="00B27FDC">
      <w:t xml:space="preserve"> – 10 September 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16D7B"/>
    <w:multiLevelType w:val="hybridMultilevel"/>
    <w:tmpl w:val="C1FEAF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4EB4E21"/>
    <w:multiLevelType w:val="hybridMultilevel"/>
    <w:tmpl w:val="254647A2"/>
    <w:lvl w:ilvl="0" w:tplc="DD824ED6">
      <w:start w:val="1"/>
      <w:numFmt w:val="bullet"/>
      <w:lvlText w:val=""/>
      <w:lvlJc w:val="left"/>
      <w:pPr>
        <w:ind w:left="770" w:hanging="360"/>
      </w:pPr>
      <w:rPr>
        <w:rFonts w:ascii="Symbol" w:eastAsiaTheme="minorHAnsi" w:hAnsi="Symbol" w:cstheme="minorBidi"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nsid w:val="06D244EC"/>
    <w:multiLevelType w:val="hybridMultilevel"/>
    <w:tmpl w:val="8BA0DF1A"/>
    <w:lvl w:ilvl="0" w:tplc="1E561F60">
      <w:start w:val="1"/>
      <w:numFmt w:val="lowerLetter"/>
      <w:lvlText w:val="(%1)"/>
      <w:lvlJc w:val="left"/>
      <w:pPr>
        <w:ind w:left="-144" w:hanging="360"/>
      </w:pPr>
      <w:rPr>
        <w:rFonts w:cs="Times New Roman" w:hint="default"/>
        <w:b w:val="0"/>
      </w:rPr>
    </w:lvl>
    <w:lvl w:ilvl="1" w:tplc="04090019">
      <w:start w:val="1"/>
      <w:numFmt w:val="lowerLetter"/>
      <w:lvlText w:val="%2."/>
      <w:lvlJc w:val="left"/>
      <w:pPr>
        <w:ind w:left="576" w:hanging="360"/>
      </w:pPr>
      <w:rPr>
        <w:rFonts w:cs="Times New Roman"/>
      </w:rPr>
    </w:lvl>
    <w:lvl w:ilvl="2" w:tplc="0409001B">
      <w:start w:val="1"/>
      <w:numFmt w:val="lowerRoman"/>
      <w:lvlText w:val="%3."/>
      <w:lvlJc w:val="right"/>
      <w:pPr>
        <w:ind w:left="1296" w:hanging="180"/>
      </w:pPr>
      <w:rPr>
        <w:rFonts w:cs="Times New Roman"/>
      </w:rPr>
    </w:lvl>
    <w:lvl w:ilvl="3" w:tplc="0409000F" w:tentative="1">
      <w:start w:val="1"/>
      <w:numFmt w:val="decimal"/>
      <w:lvlText w:val="%4."/>
      <w:lvlJc w:val="left"/>
      <w:pPr>
        <w:ind w:left="2016" w:hanging="360"/>
      </w:pPr>
      <w:rPr>
        <w:rFonts w:cs="Times New Roman"/>
      </w:rPr>
    </w:lvl>
    <w:lvl w:ilvl="4" w:tplc="04090019" w:tentative="1">
      <w:start w:val="1"/>
      <w:numFmt w:val="lowerLetter"/>
      <w:lvlText w:val="%5."/>
      <w:lvlJc w:val="left"/>
      <w:pPr>
        <w:ind w:left="2736" w:hanging="360"/>
      </w:pPr>
      <w:rPr>
        <w:rFonts w:cs="Times New Roman"/>
      </w:rPr>
    </w:lvl>
    <w:lvl w:ilvl="5" w:tplc="0409001B" w:tentative="1">
      <w:start w:val="1"/>
      <w:numFmt w:val="lowerRoman"/>
      <w:lvlText w:val="%6."/>
      <w:lvlJc w:val="right"/>
      <w:pPr>
        <w:ind w:left="3456" w:hanging="180"/>
      </w:pPr>
      <w:rPr>
        <w:rFonts w:cs="Times New Roman"/>
      </w:rPr>
    </w:lvl>
    <w:lvl w:ilvl="6" w:tplc="0409000F" w:tentative="1">
      <w:start w:val="1"/>
      <w:numFmt w:val="decimal"/>
      <w:lvlText w:val="%7."/>
      <w:lvlJc w:val="left"/>
      <w:pPr>
        <w:ind w:left="4176" w:hanging="360"/>
      </w:pPr>
      <w:rPr>
        <w:rFonts w:cs="Times New Roman"/>
      </w:rPr>
    </w:lvl>
    <w:lvl w:ilvl="7" w:tplc="04090019" w:tentative="1">
      <w:start w:val="1"/>
      <w:numFmt w:val="lowerLetter"/>
      <w:lvlText w:val="%8."/>
      <w:lvlJc w:val="left"/>
      <w:pPr>
        <w:ind w:left="4896" w:hanging="360"/>
      </w:pPr>
      <w:rPr>
        <w:rFonts w:cs="Times New Roman"/>
      </w:rPr>
    </w:lvl>
    <w:lvl w:ilvl="8" w:tplc="0409001B" w:tentative="1">
      <w:start w:val="1"/>
      <w:numFmt w:val="lowerRoman"/>
      <w:lvlText w:val="%9."/>
      <w:lvlJc w:val="right"/>
      <w:pPr>
        <w:ind w:left="5616" w:hanging="180"/>
      </w:pPr>
      <w:rPr>
        <w:rFonts w:cs="Times New Roman"/>
      </w:rPr>
    </w:lvl>
  </w:abstractNum>
  <w:abstractNum w:abstractNumId="3">
    <w:nsid w:val="07516CC0"/>
    <w:multiLevelType w:val="hybridMultilevel"/>
    <w:tmpl w:val="005E531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1525DC"/>
    <w:multiLevelType w:val="hybridMultilevel"/>
    <w:tmpl w:val="4FA27ED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4704EB4"/>
    <w:multiLevelType w:val="hybridMultilevel"/>
    <w:tmpl w:val="1ABA99F4"/>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6">
    <w:nsid w:val="1FA129FF"/>
    <w:multiLevelType w:val="hybridMultilevel"/>
    <w:tmpl w:val="B082F9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0191A9F"/>
    <w:multiLevelType w:val="hybridMultilevel"/>
    <w:tmpl w:val="E150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720647"/>
    <w:multiLevelType w:val="hybridMultilevel"/>
    <w:tmpl w:val="E06AF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6857064"/>
    <w:multiLevelType w:val="hybridMultilevel"/>
    <w:tmpl w:val="005E531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8557DA1"/>
    <w:multiLevelType w:val="hybridMultilevel"/>
    <w:tmpl w:val="A32C58FE"/>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1">
    <w:nsid w:val="2B505DD5"/>
    <w:multiLevelType w:val="hybridMultilevel"/>
    <w:tmpl w:val="F5D2233C"/>
    <w:lvl w:ilvl="0" w:tplc="0E6A5EF6">
      <w:start w:val="1"/>
      <w:numFmt w:val="decimal"/>
      <w:pStyle w:val="NF-bodytext"/>
      <w:lvlText w:val="%1."/>
      <w:lvlJc w:val="left"/>
      <w:pPr>
        <w:tabs>
          <w:tab w:val="num" w:pos="2232"/>
        </w:tabs>
      </w:pPr>
      <w:rPr>
        <w:rFonts w:cs="Times New Roman" w:hint="default"/>
        <w:i w:val="0"/>
        <w:iCs w:val="0"/>
        <w:sz w:val="22"/>
        <w:szCs w:val="22"/>
      </w:rPr>
    </w:lvl>
    <w:lvl w:ilvl="1" w:tplc="3B766FBE">
      <w:start w:val="1"/>
      <w:numFmt w:val="upperLetter"/>
      <w:lvlText w:val="%2."/>
      <w:lvlJc w:val="left"/>
      <w:pPr>
        <w:ind w:left="1440" w:hanging="360"/>
      </w:pPr>
      <w:rPr>
        <w:rFonts w:eastAsia="Times New Roman" w:cs="Times New Roman" w:hint="default"/>
        <w:b/>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nsid w:val="2D721C9F"/>
    <w:multiLevelType w:val="hybridMultilevel"/>
    <w:tmpl w:val="A7D07526"/>
    <w:lvl w:ilvl="0" w:tplc="4592720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36B5B6E"/>
    <w:multiLevelType w:val="multilevel"/>
    <w:tmpl w:val="570E198C"/>
    <w:lvl w:ilvl="0">
      <w:start w:val="5"/>
      <w:numFmt w:val="decimal"/>
      <w:lvlText w:val="1.%1."/>
      <w:lvlJc w:val="left"/>
      <w:pPr>
        <w:ind w:left="720" w:hanging="360"/>
      </w:pPr>
      <w:rPr>
        <w:rFonts w:cs="Times New Roman" w:hint="default"/>
        <w:b/>
      </w:rPr>
    </w:lvl>
    <w:lvl w:ilvl="1">
      <w:start w:val="1"/>
      <w:numFmt w:val="lowerRoman"/>
      <w:lvlText w:val="(%2)"/>
      <w:lvlJc w:val="left"/>
      <w:pPr>
        <w:ind w:left="1191" w:hanging="170"/>
      </w:pPr>
      <w:rPr>
        <w:rFonts w:ascii="Times New Roman" w:eastAsia="MS ??" w:hAnsi="Times New Roman"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4">
    <w:nsid w:val="339814A0"/>
    <w:multiLevelType w:val="hybridMultilevel"/>
    <w:tmpl w:val="424CEFC6"/>
    <w:lvl w:ilvl="0" w:tplc="A3266E2E">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46B1862"/>
    <w:multiLevelType w:val="hybridMultilevel"/>
    <w:tmpl w:val="C1FEAF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015001B" w:tentative="1">
      <w:start w:val="1"/>
      <w:numFmt w:val="lowerRoman"/>
      <w:lvlText w:val="%9."/>
      <w:lvlJc w:val="right"/>
      <w:pPr>
        <w:ind w:left="7200" w:hanging="180"/>
      </w:pPr>
    </w:lvl>
  </w:abstractNum>
  <w:abstractNum w:abstractNumId="16">
    <w:nsid w:val="36911769"/>
    <w:multiLevelType w:val="hybridMultilevel"/>
    <w:tmpl w:val="005E531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375B6D98"/>
    <w:multiLevelType w:val="hybridMultilevel"/>
    <w:tmpl w:val="3BC6ADA4"/>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0B184C"/>
    <w:multiLevelType w:val="hybridMultilevel"/>
    <w:tmpl w:val="F9F48EF0"/>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9">
    <w:nsid w:val="3D1F0CDB"/>
    <w:multiLevelType w:val="hybridMultilevel"/>
    <w:tmpl w:val="D410F09E"/>
    <w:lvl w:ilvl="0" w:tplc="DD824ED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E6633B"/>
    <w:multiLevelType w:val="hybridMultilevel"/>
    <w:tmpl w:val="522E0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F647DD1"/>
    <w:multiLevelType w:val="hybridMultilevel"/>
    <w:tmpl w:val="00482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23D3E01"/>
    <w:multiLevelType w:val="hybridMultilevel"/>
    <w:tmpl w:val="F976E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40A3D8B"/>
    <w:multiLevelType w:val="hybridMultilevel"/>
    <w:tmpl w:val="6C042C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nsid w:val="54C83E19"/>
    <w:multiLevelType w:val="hybridMultilevel"/>
    <w:tmpl w:val="005E531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97E09F4"/>
    <w:multiLevelType w:val="hybridMultilevel"/>
    <w:tmpl w:val="FD0426B6"/>
    <w:lvl w:ilvl="0" w:tplc="0409000F">
      <w:start w:val="1"/>
      <w:numFmt w:val="decimal"/>
      <w:lvlText w:val="%1."/>
      <w:lvlJc w:val="left"/>
      <w:pPr>
        <w:ind w:left="720" w:hanging="360"/>
      </w:pPr>
    </w:lvl>
    <w:lvl w:ilvl="1" w:tplc="E39676C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010F39"/>
    <w:multiLevelType w:val="multilevel"/>
    <w:tmpl w:val="807C7F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613750CF"/>
    <w:multiLevelType w:val="hybridMultilevel"/>
    <w:tmpl w:val="9934D244"/>
    <w:lvl w:ilvl="0" w:tplc="DD824ED6">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63554A"/>
    <w:multiLevelType w:val="hybridMultilevel"/>
    <w:tmpl w:val="005E531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3087DEA"/>
    <w:multiLevelType w:val="hybridMultilevel"/>
    <w:tmpl w:val="005E531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64224A56"/>
    <w:multiLevelType w:val="hybridMultilevel"/>
    <w:tmpl w:val="06B0DF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B22399D"/>
    <w:multiLevelType w:val="hybridMultilevel"/>
    <w:tmpl w:val="0BF88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B9035CB"/>
    <w:multiLevelType w:val="hybridMultilevel"/>
    <w:tmpl w:val="D7F46A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DC61415"/>
    <w:multiLevelType w:val="multilevel"/>
    <w:tmpl w:val="7DC686FE"/>
    <w:lvl w:ilvl="0">
      <w:start w:val="1"/>
      <w:numFmt w:val="lowerLetter"/>
      <w:lvlText w:val="%1)"/>
      <w:lvlJc w:val="left"/>
      <w:pPr>
        <w:ind w:left="360" w:hanging="360"/>
      </w:pPr>
      <w:rPr>
        <w:rFonts w:hint="default"/>
        <w:b w:val="0"/>
      </w:rPr>
    </w:lvl>
    <w:lvl w:ilvl="1">
      <w:start w:val="1"/>
      <w:numFmt w:val="bullet"/>
      <w:lvlText w:val=""/>
      <w:lvlJc w:val="left"/>
      <w:pPr>
        <w:ind w:left="1080" w:hanging="360"/>
      </w:pPr>
      <w:rPr>
        <w:rFonts w:ascii="Symbol" w:hAnsi="Symbol" w:hint="default"/>
      </w:rPr>
    </w:lvl>
    <w:lvl w:ilvl="2">
      <w:start w:val="1"/>
      <w:numFmt w:val="bullet"/>
      <w:lvlText w:val=""/>
      <w:lvlJc w:val="left"/>
      <w:pPr>
        <w:ind w:left="1440" w:hanging="360"/>
      </w:pPr>
      <w:rPr>
        <w:rFonts w:ascii="Symbol" w:hAnsi="Symbol" w:hint="default"/>
      </w:rPr>
    </w:lvl>
    <w:lvl w:ilvl="3">
      <w:start w:val="1"/>
      <w:numFmt w:val="bullet"/>
      <w:lvlText w:val=""/>
      <w:lvlJc w:val="left"/>
      <w:pPr>
        <w:ind w:left="360" w:hanging="360"/>
      </w:pPr>
      <w:rPr>
        <w:rFonts w:ascii="Symbol" w:hAnsi="Symbol"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4">
    <w:nsid w:val="76696C9C"/>
    <w:multiLevelType w:val="hybridMultilevel"/>
    <w:tmpl w:val="FB7A0C66"/>
    <w:lvl w:ilvl="0" w:tplc="1D9C349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80828D9"/>
    <w:multiLevelType w:val="hybridMultilevel"/>
    <w:tmpl w:val="005E531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9B32835"/>
    <w:multiLevelType w:val="hybridMultilevel"/>
    <w:tmpl w:val="C1FEAFC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B124588"/>
    <w:multiLevelType w:val="hybridMultilevel"/>
    <w:tmpl w:val="FD0426B6"/>
    <w:lvl w:ilvl="0" w:tplc="0409000F">
      <w:start w:val="1"/>
      <w:numFmt w:val="decimal"/>
      <w:lvlText w:val="%1."/>
      <w:lvlJc w:val="left"/>
      <w:pPr>
        <w:ind w:left="720" w:hanging="360"/>
      </w:pPr>
    </w:lvl>
    <w:lvl w:ilvl="1" w:tplc="E39676CC">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D951DDA"/>
    <w:multiLevelType w:val="hybridMultilevel"/>
    <w:tmpl w:val="EA7EA408"/>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7EC36183"/>
    <w:multiLevelType w:val="hybridMultilevel"/>
    <w:tmpl w:val="5A9C68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26"/>
  </w:num>
  <w:num w:numId="3">
    <w:abstractNumId w:val="33"/>
  </w:num>
  <w:num w:numId="4">
    <w:abstractNumId w:val="2"/>
  </w:num>
  <w:num w:numId="5">
    <w:abstractNumId w:val="5"/>
  </w:num>
  <w:num w:numId="6">
    <w:abstractNumId w:val="30"/>
  </w:num>
  <w:num w:numId="7">
    <w:abstractNumId w:val="20"/>
  </w:num>
  <w:num w:numId="8">
    <w:abstractNumId w:val="31"/>
  </w:num>
  <w:num w:numId="9">
    <w:abstractNumId w:val="21"/>
  </w:num>
  <w:num w:numId="10">
    <w:abstractNumId w:val="39"/>
  </w:num>
  <w:num w:numId="11">
    <w:abstractNumId w:val="24"/>
  </w:num>
  <w:num w:numId="12">
    <w:abstractNumId w:val="16"/>
  </w:num>
  <w:num w:numId="13">
    <w:abstractNumId w:val="9"/>
  </w:num>
  <w:num w:numId="14">
    <w:abstractNumId w:val="35"/>
  </w:num>
  <w:num w:numId="15">
    <w:abstractNumId w:val="10"/>
  </w:num>
  <w:num w:numId="16">
    <w:abstractNumId w:val="7"/>
  </w:num>
  <w:num w:numId="17">
    <w:abstractNumId w:val="4"/>
  </w:num>
  <w:num w:numId="18">
    <w:abstractNumId w:val="13"/>
  </w:num>
  <w:num w:numId="19">
    <w:abstractNumId w:val="17"/>
  </w:num>
  <w:num w:numId="20">
    <w:abstractNumId w:val="0"/>
  </w:num>
  <w:num w:numId="21">
    <w:abstractNumId w:val="15"/>
  </w:num>
  <w:num w:numId="22">
    <w:abstractNumId w:val="36"/>
  </w:num>
  <w:num w:numId="23">
    <w:abstractNumId w:val="38"/>
  </w:num>
  <w:num w:numId="24">
    <w:abstractNumId w:val="28"/>
  </w:num>
  <w:num w:numId="25">
    <w:abstractNumId w:val="29"/>
  </w:num>
  <w:num w:numId="26">
    <w:abstractNumId w:val="3"/>
  </w:num>
  <w:num w:numId="27">
    <w:abstractNumId w:val="11"/>
  </w:num>
  <w:num w:numId="28">
    <w:abstractNumId w:val="25"/>
  </w:num>
  <w:num w:numId="29">
    <w:abstractNumId w:val="37"/>
  </w:num>
  <w:num w:numId="30">
    <w:abstractNumId w:val="32"/>
  </w:num>
  <w:num w:numId="31">
    <w:abstractNumId w:val="22"/>
  </w:num>
  <w:num w:numId="32">
    <w:abstractNumId w:val="12"/>
  </w:num>
  <w:num w:numId="33">
    <w:abstractNumId w:val="34"/>
  </w:num>
  <w:num w:numId="34">
    <w:abstractNumId w:val="14"/>
  </w:num>
  <w:num w:numId="35">
    <w:abstractNumId w:val="19"/>
  </w:num>
  <w:num w:numId="36">
    <w:abstractNumId w:val="1"/>
  </w:num>
  <w:num w:numId="37">
    <w:abstractNumId w:val="27"/>
  </w:num>
  <w:num w:numId="38">
    <w:abstractNumId w:val="18"/>
  </w:num>
  <w:num w:numId="39">
    <w:abstractNumId w:val="8"/>
  </w:num>
  <w:num w:numId="40">
    <w:abstractNumId w:val="23"/>
  </w:num>
  <w:numIdMacAtCleanup w:val="2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endra Gregson">
    <w15:presenceInfo w15:providerId="AD" w15:userId="S-1-5-21-889838981-920820592-1903951286-229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A81"/>
    <w:rsid w:val="00012CAB"/>
    <w:rsid w:val="00014F85"/>
    <w:rsid w:val="00015AC6"/>
    <w:rsid w:val="000173C3"/>
    <w:rsid w:val="00023506"/>
    <w:rsid w:val="00023626"/>
    <w:rsid w:val="00024328"/>
    <w:rsid w:val="000306CF"/>
    <w:rsid w:val="00033AA5"/>
    <w:rsid w:val="000341C1"/>
    <w:rsid w:val="00040814"/>
    <w:rsid w:val="00042EC9"/>
    <w:rsid w:val="0004513A"/>
    <w:rsid w:val="00047909"/>
    <w:rsid w:val="0005234F"/>
    <w:rsid w:val="00052602"/>
    <w:rsid w:val="0005776D"/>
    <w:rsid w:val="00060244"/>
    <w:rsid w:val="00061841"/>
    <w:rsid w:val="000650CB"/>
    <w:rsid w:val="00071D50"/>
    <w:rsid w:val="000738A1"/>
    <w:rsid w:val="000750C9"/>
    <w:rsid w:val="000763A1"/>
    <w:rsid w:val="00077D09"/>
    <w:rsid w:val="0008282B"/>
    <w:rsid w:val="00082B01"/>
    <w:rsid w:val="00084B07"/>
    <w:rsid w:val="00085905"/>
    <w:rsid w:val="0009048A"/>
    <w:rsid w:val="00091361"/>
    <w:rsid w:val="000918D3"/>
    <w:rsid w:val="00091BCA"/>
    <w:rsid w:val="0009651B"/>
    <w:rsid w:val="000A405C"/>
    <w:rsid w:val="000A56EC"/>
    <w:rsid w:val="000A5B9C"/>
    <w:rsid w:val="000A74F3"/>
    <w:rsid w:val="000B3594"/>
    <w:rsid w:val="000B3999"/>
    <w:rsid w:val="000B504C"/>
    <w:rsid w:val="000D0499"/>
    <w:rsid w:val="000D18C8"/>
    <w:rsid w:val="000D2B13"/>
    <w:rsid w:val="000D3573"/>
    <w:rsid w:val="000D5ED1"/>
    <w:rsid w:val="000E0F60"/>
    <w:rsid w:val="000E1AEB"/>
    <w:rsid w:val="000E269B"/>
    <w:rsid w:val="000E3636"/>
    <w:rsid w:val="000E36FB"/>
    <w:rsid w:val="000E435E"/>
    <w:rsid w:val="000E58FB"/>
    <w:rsid w:val="000F2C79"/>
    <w:rsid w:val="000F2EB1"/>
    <w:rsid w:val="000F51A0"/>
    <w:rsid w:val="000F6577"/>
    <w:rsid w:val="00100F42"/>
    <w:rsid w:val="001013DD"/>
    <w:rsid w:val="00102B83"/>
    <w:rsid w:val="00105947"/>
    <w:rsid w:val="0010788D"/>
    <w:rsid w:val="00107BA9"/>
    <w:rsid w:val="00110E6C"/>
    <w:rsid w:val="00113DA0"/>
    <w:rsid w:val="001157BA"/>
    <w:rsid w:val="001214D3"/>
    <w:rsid w:val="0012693B"/>
    <w:rsid w:val="00136027"/>
    <w:rsid w:val="001367EB"/>
    <w:rsid w:val="00140DB9"/>
    <w:rsid w:val="00144B2E"/>
    <w:rsid w:val="00147E6F"/>
    <w:rsid w:val="001553B3"/>
    <w:rsid w:val="001576DD"/>
    <w:rsid w:val="00164AC2"/>
    <w:rsid w:val="00167F85"/>
    <w:rsid w:val="00172214"/>
    <w:rsid w:val="00177142"/>
    <w:rsid w:val="00177DD1"/>
    <w:rsid w:val="00180141"/>
    <w:rsid w:val="00181AAE"/>
    <w:rsid w:val="00182339"/>
    <w:rsid w:val="00182849"/>
    <w:rsid w:val="0018367F"/>
    <w:rsid w:val="0018718D"/>
    <w:rsid w:val="00187EBA"/>
    <w:rsid w:val="00190FAE"/>
    <w:rsid w:val="00192F2E"/>
    <w:rsid w:val="0019532B"/>
    <w:rsid w:val="00196ACC"/>
    <w:rsid w:val="00196B2D"/>
    <w:rsid w:val="00197E2D"/>
    <w:rsid w:val="001A554F"/>
    <w:rsid w:val="001A65FC"/>
    <w:rsid w:val="001B17F8"/>
    <w:rsid w:val="001B5586"/>
    <w:rsid w:val="001C63A6"/>
    <w:rsid w:val="001C6813"/>
    <w:rsid w:val="001D2349"/>
    <w:rsid w:val="001D460B"/>
    <w:rsid w:val="001D6342"/>
    <w:rsid w:val="001D6BD4"/>
    <w:rsid w:val="001D6CA4"/>
    <w:rsid w:val="001D78C8"/>
    <w:rsid w:val="001E01A8"/>
    <w:rsid w:val="001E2513"/>
    <w:rsid w:val="001E307C"/>
    <w:rsid w:val="001E4B57"/>
    <w:rsid w:val="001E653F"/>
    <w:rsid w:val="001E669C"/>
    <w:rsid w:val="001F0853"/>
    <w:rsid w:val="001F21FE"/>
    <w:rsid w:val="001F2488"/>
    <w:rsid w:val="001F3396"/>
    <w:rsid w:val="001F3DCE"/>
    <w:rsid w:val="001F54E2"/>
    <w:rsid w:val="001F5DA2"/>
    <w:rsid w:val="001F6A76"/>
    <w:rsid w:val="002002B8"/>
    <w:rsid w:val="00200DF8"/>
    <w:rsid w:val="00201520"/>
    <w:rsid w:val="00202465"/>
    <w:rsid w:val="002027EA"/>
    <w:rsid w:val="00205773"/>
    <w:rsid w:val="00207D90"/>
    <w:rsid w:val="00207DA6"/>
    <w:rsid w:val="00210CE3"/>
    <w:rsid w:val="00212118"/>
    <w:rsid w:val="00220B9E"/>
    <w:rsid w:val="00224EB9"/>
    <w:rsid w:val="00225225"/>
    <w:rsid w:val="00226EDE"/>
    <w:rsid w:val="002276AA"/>
    <w:rsid w:val="00227F8D"/>
    <w:rsid w:val="00231590"/>
    <w:rsid w:val="00233158"/>
    <w:rsid w:val="00233B8D"/>
    <w:rsid w:val="002349A6"/>
    <w:rsid w:val="002362F6"/>
    <w:rsid w:val="00236B8E"/>
    <w:rsid w:val="00240270"/>
    <w:rsid w:val="0024298D"/>
    <w:rsid w:val="00243786"/>
    <w:rsid w:val="00244497"/>
    <w:rsid w:val="0024479A"/>
    <w:rsid w:val="0024557D"/>
    <w:rsid w:val="00250C5E"/>
    <w:rsid w:val="00252274"/>
    <w:rsid w:val="00255803"/>
    <w:rsid w:val="00256254"/>
    <w:rsid w:val="002562F1"/>
    <w:rsid w:val="0026029E"/>
    <w:rsid w:val="0026055E"/>
    <w:rsid w:val="00262DA5"/>
    <w:rsid w:val="00265906"/>
    <w:rsid w:val="00273A6E"/>
    <w:rsid w:val="00273F02"/>
    <w:rsid w:val="00274E0C"/>
    <w:rsid w:val="0027708C"/>
    <w:rsid w:val="002835AB"/>
    <w:rsid w:val="00283FC1"/>
    <w:rsid w:val="002902E8"/>
    <w:rsid w:val="0029199C"/>
    <w:rsid w:val="00292AFC"/>
    <w:rsid w:val="00293C56"/>
    <w:rsid w:val="00295907"/>
    <w:rsid w:val="002959F8"/>
    <w:rsid w:val="00296349"/>
    <w:rsid w:val="002963C4"/>
    <w:rsid w:val="00296991"/>
    <w:rsid w:val="00297E8C"/>
    <w:rsid w:val="002A42BA"/>
    <w:rsid w:val="002A68B5"/>
    <w:rsid w:val="002A7C9B"/>
    <w:rsid w:val="002A7D69"/>
    <w:rsid w:val="002B0402"/>
    <w:rsid w:val="002B25BE"/>
    <w:rsid w:val="002B281B"/>
    <w:rsid w:val="002B4F95"/>
    <w:rsid w:val="002B62F1"/>
    <w:rsid w:val="002C5BE2"/>
    <w:rsid w:val="002C61E0"/>
    <w:rsid w:val="002C68D3"/>
    <w:rsid w:val="002C7F0F"/>
    <w:rsid w:val="002D1D6C"/>
    <w:rsid w:val="002D276A"/>
    <w:rsid w:val="002D4679"/>
    <w:rsid w:val="002D46F4"/>
    <w:rsid w:val="002D51A6"/>
    <w:rsid w:val="002D6002"/>
    <w:rsid w:val="002D6C6F"/>
    <w:rsid w:val="002E0908"/>
    <w:rsid w:val="002E3D91"/>
    <w:rsid w:val="002E71BB"/>
    <w:rsid w:val="002E743E"/>
    <w:rsid w:val="002F0BE8"/>
    <w:rsid w:val="002F2CE5"/>
    <w:rsid w:val="00300905"/>
    <w:rsid w:val="00304AAB"/>
    <w:rsid w:val="00310EA8"/>
    <w:rsid w:val="00311E3B"/>
    <w:rsid w:val="003135E6"/>
    <w:rsid w:val="0032465E"/>
    <w:rsid w:val="00324861"/>
    <w:rsid w:val="00326CAD"/>
    <w:rsid w:val="00327E7C"/>
    <w:rsid w:val="00332792"/>
    <w:rsid w:val="00334065"/>
    <w:rsid w:val="003344A7"/>
    <w:rsid w:val="0033586E"/>
    <w:rsid w:val="00336691"/>
    <w:rsid w:val="00337819"/>
    <w:rsid w:val="00337B0A"/>
    <w:rsid w:val="00340C23"/>
    <w:rsid w:val="00341500"/>
    <w:rsid w:val="00342F92"/>
    <w:rsid w:val="003435CE"/>
    <w:rsid w:val="00346021"/>
    <w:rsid w:val="00347667"/>
    <w:rsid w:val="00350502"/>
    <w:rsid w:val="00354BFF"/>
    <w:rsid w:val="003571C5"/>
    <w:rsid w:val="00360A76"/>
    <w:rsid w:val="0036109C"/>
    <w:rsid w:val="00362414"/>
    <w:rsid w:val="00364204"/>
    <w:rsid w:val="00365E6E"/>
    <w:rsid w:val="00366FD1"/>
    <w:rsid w:val="00367AC7"/>
    <w:rsid w:val="0037034C"/>
    <w:rsid w:val="00370458"/>
    <w:rsid w:val="00371273"/>
    <w:rsid w:val="00375BD1"/>
    <w:rsid w:val="00377721"/>
    <w:rsid w:val="00377A2D"/>
    <w:rsid w:val="00381801"/>
    <w:rsid w:val="00383124"/>
    <w:rsid w:val="003848C0"/>
    <w:rsid w:val="00392448"/>
    <w:rsid w:val="0039344E"/>
    <w:rsid w:val="00393ACB"/>
    <w:rsid w:val="003963FD"/>
    <w:rsid w:val="00396623"/>
    <w:rsid w:val="00396C47"/>
    <w:rsid w:val="00397036"/>
    <w:rsid w:val="003A4719"/>
    <w:rsid w:val="003A71F2"/>
    <w:rsid w:val="003B4E73"/>
    <w:rsid w:val="003B6949"/>
    <w:rsid w:val="003C01D7"/>
    <w:rsid w:val="003C2ADD"/>
    <w:rsid w:val="003C359E"/>
    <w:rsid w:val="003C4FC0"/>
    <w:rsid w:val="003C60CD"/>
    <w:rsid w:val="003D107A"/>
    <w:rsid w:val="003D19FB"/>
    <w:rsid w:val="003D1E5A"/>
    <w:rsid w:val="003D3A54"/>
    <w:rsid w:val="003D4884"/>
    <w:rsid w:val="003D69B4"/>
    <w:rsid w:val="003D7801"/>
    <w:rsid w:val="003E0B09"/>
    <w:rsid w:val="003E2FCC"/>
    <w:rsid w:val="003F14B0"/>
    <w:rsid w:val="003F24A2"/>
    <w:rsid w:val="003F29DC"/>
    <w:rsid w:val="003F4A0B"/>
    <w:rsid w:val="00400BCE"/>
    <w:rsid w:val="00400CA8"/>
    <w:rsid w:val="00403F8E"/>
    <w:rsid w:val="00404824"/>
    <w:rsid w:val="00412974"/>
    <w:rsid w:val="00416B2D"/>
    <w:rsid w:val="0042051E"/>
    <w:rsid w:val="00421F6A"/>
    <w:rsid w:val="004312E2"/>
    <w:rsid w:val="004331ED"/>
    <w:rsid w:val="00436E47"/>
    <w:rsid w:val="004409F8"/>
    <w:rsid w:val="00443166"/>
    <w:rsid w:val="00446B47"/>
    <w:rsid w:val="00447767"/>
    <w:rsid w:val="00454696"/>
    <w:rsid w:val="00456DD6"/>
    <w:rsid w:val="00457AA4"/>
    <w:rsid w:val="00457E40"/>
    <w:rsid w:val="00460098"/>
    <w:rsid w:val="00461B05"/>
    <w:rsid w:val="00462AC2"/>
    <w:rsid w:val="004643FE"/>
    <w:rsid w:val="00472799"/>
    <w:rsid w:val="00473FAF"/>
    <w:rsid w:val="004803D1"/>
    <w:rsid w:val="004835D4"/>
    <w:rsid w:val="00486B90"/>
    <w:rsid w:val="00487A32"/>
    <w:rsid w:val="00493700"/>
    <w:rsid w:val="00496773"/>
    <w:rsid w:val="004978B0"/>
    <w:rsid w:val="004A127F"/>
    <w:rsid w:val="004A14E5"/>
    <w:rsid w:val="004A2E04"/>
    <w:rsid w:val="004A3579"/>
    <w:rsid w:val="004A359D"/>
    <w:rsid w:val="004A40DD"/>
    <w:rsid w:val="004A4DC8"/>
    <w:rsid w:val="004A6D27"/>
    <w:rsid w:val="004B103F"/>
    <w:rsid w:val="004B48B7"/>
    <w:rsid w:val="004B5D3A"/>
    <w:rsid w:val="004C1DF4"/>
    <w:rsid w:val="004D0646"/>
    <w:rsid w:val="004D0A9D"/>
    <w:rsid w:val="004D0DFA"/>
    <w:rsid w:val="004D4751"/>
    <w:rsid w:val="004D4B17"/>
    <w:rsid w:val="004D621C"/>
    <w:rsid w:val="004D7A16"/>
    <w:rsid w:val="004E2680"/>
    <w:rsid w:val="004E320F"/>
    <w:rsid w:val="004E397F"/>
    <w:rsid w:val="004E3E4A"/>
    <w:rsid w:val="004E647C"/>
    <w:rsid w:val="004E71D0"/>
    <w:rsid w:val="004F26B6"/>
    <w:rsid w:val="00500B32"/>
    <w:rsid w:val="005025BE"/>
    <w:rsid w:val="00504CE0"/>
    <w:rsid w:val="00505C51"/>
    <w:rsid w:val="0051114F"/>
    <w:rsid w:val="005118CC"/>
    <w:rsid w:val="005127BD"/>
    <w:rsid w:val="00512D89"/>
    <w:rsid w:val="005139BC"/>
    <w:rsid w:val="00514B3A"/>
    <w:rsid w:val="00522548"/>
    <w:rsid w:val="00525F95"/>
    <w:rsid w:val="005270C3"/>
    <w:rsid w:val="00534078"/>
    <w:rsid w:val="0053515A"/>
    <w:rsid w:val="00535985"/>
    <w:rsid w:val="00535E11"/>
    <w:rsid w:val="005466B9"/>
    <w:rsid w:val="00547340"/>
    <w:rsid w:val="00547B60"/>
    <w:rsid w:val="00547E69"/>
    <w:rsid w:val="005500AB"/>
    <w:rsid w:val="005506B3"/>
    <w:rsid w:val="0055104A"/>
    <w:rsid w:val="00551FB6"/>
    <w:rsid w:val="00556484"/>
    <w:rsid w:val="00556818"/>
    <w:rsid w:val="00556973"/>
    <w:rsid w:val="00563719"/>
    <w:rsid w:val="0056737F"/>
    <w:rsid w:val="005704D9"/>
    <w:rsid w:val="00571C91"/>
    <w:rsid w:val="00590A9B"/>
    <w:rsid w:val="00590EFD"/>
    <w:rsid w:val="0059418F"/>
    <w:rsid w:val="005948AC"/>
    <w:rsid w:val="00594B28"/>
    <w:rsid w:val="005A2AD6"/>
    <w:rsid w:val="005B0C1D"/>
    <w:rsid w:val="005B10EE"/>
    <w:rsid w:val="005B2252"/>
    <w:rsid w:val="005B4103"/>
    <w:rsid w:val="005B5BD3"/>
    <w:rsid w:val="005B7CB8"/>
    <w:rsid w:val="005C1224"/>
    <w:rsid w:val="005C1C0F"/>
    <w:rsid w:val="005C2C17"/>
    <w:rsid w:val="005C45FF"/>
    <w:rsid w:val="005C4BD0"/>
    <w:rsid w:val="005C54F3"/>
    <w:rsid w:val="005D1D50"/>
    <w:rsid w:val="005D411E"/>
    <w:rsid w:val="005D7DDB"/>
    <w:rsid w:val="005E50E1"/>
    <w:rsid w:val="005E5928"/>
    <w:rsid w:val="005E7B8D"/>
    <w:rsid w:val="005F11CA"/>
    <w:rsid w:val="005F4E59"/>
    <w:rsid w:val="005F5A07"/>
    <w:rsid w:val="00603D24"/>
    <w:rsid w:val="00603DE4"/>
    <w:rsid w:val="00603EFD"/>
    <w:rsid w:val="0060526B"/>
    <w:rsid w:val="006066E6"/>
    <w:rsid w:val="00610DBA"/>
    <w:rsid w:val="0061185E"/>
    <w:rsid w:val="00612636"/>
    <w:rsid w:val="006260E4"/>
    <w:rsid w:val="00627D6F"/>
    <w:rsid w:val="00632433"/>
    <w:rsid w:val="0063295F"/>
    <w:rsid w:val="006339FE"/>
    <w:rsid w:val="0063613A"/>
    <w:rsid w:val="006410D5"/>
    <w:rsid w:val="00645A00"/>
    <w:rsid w:val="00645E2A"/>
    <w:rsid w:val="00646BDF"/>
    <w:rsid w:val="00650168"/>
    <w:rsid w:val="0065131B"/>
    <w:rsid w:val="00653262"/>
    <w:rsid w:val="00653547"/>
    <w:rsid w:val="00662439"/>
    <w:rsid w:val="00665916"/>
    <w:rsid w:val="006668F2"/>
    <w:rsid w:val="00666B03"/>
    <w:rsid w:val="00671975"/>
    <w:rsid w:val="00675262"/>
    <w:rsid w:val="0067598A"/>
    <w:rsid w:val="006779A3"/>
    <w:rsid w:val="006805DA"/>
    <w:rsid w:val="00680811"/>
    <w:rsid w:val="00682C33"/>
    <w:rsid w:val="00683820"/>
    <w:rsid w:val="00684EA2"/>
    <w:rsid w:val="00690380"/>
    <w:rsid w:val="006904B8"/>
    <w:rsid w:val="00692430"/>
    <w:rsid w:val="00694D85"/>
    <w:rsid w:val="00695AEF"/>
    <w:rsid w:val="00697C12"/>
    <w:rsid w:val="00697D84"/>
    <w:rsid w:val="006A2F2A"/>
    <w:rsid w:val="006A58EF"/>
    <w:rsid w:val="006A6930"/>
    <w:rsid w:val="006B224B"/>
    <w:rsid w:val="006B3A4E"/>
    <w:rsid w:val="006B3F0E"/>
    <w:rsid w:val="006B406A"/>
    <w:rsid w:val="006B5CF0"/>
    <w:rsid w:val="006C1623"/>
    <w:rsid w:val="006D4A2F"/>
    <w:rsid w:val="006E0113"/>
    <w:rsid w:val="006E2BEE"/>
    <w:rsid w:val="006E44D7"/>
    <w:rsid w:val="006F40E2"/>
    <w:rsid w:val="006F75F2"/>
    <w:rsid w:val="007026C9"/>
    <w:rsid w:val="00703E7F"/>
    <w:rsid w:val="0071016A"/>
    <w:rsid w:val="007101FD"/>
    <w:rsid w:val="00712B0D"/>
    <w:rsid w:val="00712FC2"/>
    <w:rsid w:val="00714632"/>
    <w:rsid w:val="00716297"/>
    <w:rsid w:val="00717B27"/>
    <w:rsid w:val="00723B20"/>
    <w:rsid w:val="00723C88"/>
    <w:rsid w:val="0072540F"/>
    <w:rsid w:val="00730942"/>
    <w:rsid w:val="00730D78"/>
    <w:rsid w:val="00733359"/>
    <w:rsid w:val="00735954"/>
    <w:rsid w:val="00736637"/>
    <w:rsid w:val="00736876"/>
    <w:rsid w:val="007373A5"/>
    <w:rsid w:val="00742662"/>
    <w:rsid w:val="00743A65"/>
    <w:rsid w:val="0075041D"/>
    <w:rsid w:val="007504F3"/>
    <w:rsid w:val="00751F46"/>
    <w:rsid w:val="0075382B"/>
    <w:rsid w:val="00753BA7"/>
    <w:rsid w:val="00754486"/>
    <w:rsid w:val="007544A8"/>
    <w:rsid w:val="0076007B"/>
    <w:rsid w:val="0077077A"/>
    <w:rsid w:val="007741C0"/>
    <w:rsid w:val="0077545E"/>
    <w:rsid w:val="0077675E"/>
    <w:rsid w:val="007810C9"/>
    <w:rsid w:val="00782108"/>
    <w:rsid w:val="007841FD"/>
    <w:rsid w:val="00787AF0"/>
    <w:rsid w:val="00797D8A"/>
    <w:rsid w:val="007A0D22"/>
    <w:rsid w:val="007A18AC"/>
    <w:rsid w:val="007A2BA5"/>
    <w:rsid w:val="007A3CCC"/>
    <w:rsid w:val="007A57C9"/>
    <w:rsid w:val="007B02E3"/>
    <w:rsid w:val="007B1DEA"/>
    <w:rsid w:val="007B2617"/>
    <w:rsid w:val="007B348B"/>
    <w:rsid w:val="007B402F"/>
    <w:rsid w:val="007B536B"/>
    <w:rsid w:val="007B6180"/>
    <w:rsid w:val="007B63E2"/>
    <w:rsid w:val="007B667A"/>
    <w:rsid w:val="007B6884"/>
    <w:rsid w:val="007B68D6"/>
    <w:rsid w:val="007B754A"/>
    <w:rsid w:val="007C2876"/>
    <w:rsid w:val="007C4293"/>
    <w:rsid w:val="007C47AB"/>
    <w:rsid w:val="007C67ED"/>
    <w:rsid w:val="007C6D76"/>
    <w:rsid w:val="007D000B"/>
    <w:rsid w:val="007D0895"/>
    <w:rsid w:val="007D0D0B"/>
    <w:rsid w:val="007D1729"/>
    <w:rsid w:val="007D2C40"/>
    <w:rsid w:val="007D5CB5"/>
    <w:rsid w:val="007D7697"/>
    <w:rsid w:val="007D7964"/>
    <w:rsid w:val="007E180D"/>
    <w:rsid w:val="007E2AB9"/>
    <w:rsid w:val="007E395E"/>
    <w:rsid w:val="007E41D8"/>
    <w:rsid w:val="007E683D"/>
    <w:rsid w:val="007F3804"/>
    <w:rsid w:val="007F6D6A"/>
    <w:rsid w:val="007F7BC8"/>
    <w:rsid w:val="008002C1"/>
    <w:rsid w:val="008006FA"/>
    <w:rsid w:val="00800DDE"/>
    <w:rsid w:val="00802179"/>
    <w:rsid w:val="00804F68"/>
    <w:rsid w:val="00805501"/>
    <w:rsid w:val="008105BB"/>
    <w:rsid w:val="00811690"/>
    <w:rsid w:val="008131F6"/>
    <w:rsid w:val="00813A52"/>
    <w:rsid w:val="00815982"/>
    <w:rsid w:val="008216B8"/>
    <w:rsid w:val="00822628"/>
    <w:rsid w:val="0082304E"/>
    <w:rsid w:val="00823E2B"/>
    <w:rsid w:val="008253EC"/>
    <w:rsid w:val="0083082F"/>
    <w:rsid w:val="008318BC"/>
    <w:rsid w:val="0083477B"/>
    <w:rsid w:val="00836D37"/>
    <w:rsid w:val="00836D78"/>
    <w:rsid w:val="00836DDA"/>
    <w:rsid w:val="00840D52"/>
    <w:rsid w:val="00842CC3"/>
    <w:rsid w:val="00843359"/>
    <w:rsid w:val="0084512A"/>
    <w:rsid w:val="00847929"/>
    <w:rsid w:val="008528F5"/>
    <w:rsid w:val="0085598C"/>
    <w:rsid w:val="00861694"/>
    <w:rsid w:val="00863574"/>
    <w:rsid w:val="00864E13"/>
    <w:rsid w:val="00870554"/>
    <w:rsid w:val="00873241"/>
    <w:rsid w:val="00877371"/>
    <w:rsid w:val="00891C02"/>
    <w:rsid w:val="00892861"/>
    <w:rsid w:val="00893C60"/>
    <w:rsid w:val="008A12C6"/>
    <w:rsid w:val="008A1525"/>
    <w:rsid w:val="008A4157"/>
    <w:rsid w:val="008A490B"/>
    <w:rsid w:val="008A500D"/>
    <w:rsid w:val="008A5153"/>
    <w:rsid w:val="008A722C"/>
    <w:rsid w:val="008B0EC9"/>
    <w:rsid w:val="008B2FB0"/>
    <w:rsid w:val="008B56BB"/>
    <w:rsid w:val="008C50BF"/>
    <w:rsid w:val="008C5319"/>
    <w:rsid w:val="008C5992"/>
    <w:rsid w:val="008C59C6"/>
    <w:rsid w:val="008D0B83"/>
    <w:rsid w:val="008D206D"/>
    <w:rsid w:val="008D41B2"/>
    <w:rsid w:val="008E2716"/>
    <w:rsid w:val="008E2C61"/>
    <w:rsid w:val="008E2E15"/>
    <w:rsid w:val="008E2EF9"/>
    <w:rsid w:val="008E5838"/>
    <w:rsid w:val="008E60A4"/>
    <w:rsid w:val="008E7C71"/>
    <w:rsid w:val="008F0B74"/>
    <w:rsid w:val="008F63E7"/>
    <w:rsid w:val="008F7A4E"/>
    <w:rsid w:val="00900F8F"/>
    <w:rsid w:val="00903282"/>
    <w:rsid w:val="00912FC6"/>
    <w:rsid w:val="00916750"/>
    <w:rsid w:val="00916B16"/>
    <w:rsid w:val="009175BF"/>
    <w:rsid w:val="00924296"/>
    <w:rsid w:val="00925E69"/>
    <w:rsid w:val="009269BC"/>
    <w:rsid w:val="009271E9"/>
    <w:rsid w:val="00933A66"/>
    <w:rsid w:val="009358E6"/>
    <w:rsid w:val="00937B8C"/>
    <w:rsid w:val="00940B40"/>
    <w:rsid w:val="00942558"/>
    <w:rsid w:val="00943B9C"/>
    <w:rsid w:val="009441BF"/>
    <w:rsid w:val="00947B27"/>
    <w:rsid w:val="00947E1C"/>
    <w:rsid w:val="00951BD5"/>
    <w:rsid w:val="00951CB0"/>
    <w:rsid w:val="00952EFA"/>
    <w:rsid w:val="00953CC8"/>
    <w:rsid w:val="009548AA"/>
    <w:rsid w:val="00957575"/>
    <w:rsid w:val="0096486B"/>
    <w:rsid w:val="00966587"/>
    <w:rsid w:val="009671D4"/>
    <w:rsid w:val="00967A88"/>
    <w:rsid w:val="009702B7"/>
    <w:rsid w:val="00970E73"/>
    <w:rsid w:val="00972809"/>
    <w:rsid w:val="00972EF1"/>
    <w:rsid w:val="00974243"/>
    <w:rsid w:val="00975584"/>
    <w:rsid w:val="0097612C"/>
    <w:rsid w:val="00977EBC"/>
    <w:rsid w:val="00985594"/>
    <w:rsid w:val="0098797E"/>
    <w:rsid w:val="00992DA9"/>
    <w:rsid w:val="009A7728"/>
    <w:rsid w:val="009B00EF"/>
    <w:rsid w:val="009B05DB"/>
    <w:rsid w:val="009B2052"/>
    <w:rsid w:val="009B2130"/>
    <w:rsid w:val="009B511F"/>
    <w:rsid w:val="009B5B32"/>
    <w:rsid w:val="009C3A25"/>
    <w:rsid w:val="009C3DFE"/>
    <w:rsid w:val="009D1CBF"/>
    <w:rsid w:val="009D38D8"/>
    <w:rsid w:val="009D4AB2"/>
    <w:rsid w:val="009D6A5E"/>
    <w:rsid w:val="009E2C50"/>
    <w:rsid w:val="009E3765"/>
    <w:rsid w:val="009F318A"/>
    <w:rsid w:val="009F3E86"/>
    <w:rsid w:val="009F64CF"/>
    <w:rsid w:val="009F7E66"/>
    <w:rsid w:val="00A039A8"/>
    <w:rsid w:val="00A0497C"/>
    <w:rsid w:val="00A06685"/>
    <w:rsid w:val="00A0744D"/>
    <w:rsid w:val="00A076FE"/>
    <w:rsid w:val="00A079F0"/>
    <w:rsid w:val="00A10518"/>
    <w:rsid w:val="00A11E34"/>
    <w:rsid w:val="00A12E13"/>
    <w:rsid w:val="00A1455E"/>
    <w:rsid w:val="00A168F7"/>
    <w:rsid w:val="00A20369"/>
    <w:rsid w:val="00A20F84"/>
    <w:rsid w:val="00A26847"/>
    <w:rsid w:val="00A272C3"/>
    <w:rsid w:val="00A31FF6"/>
    <w:rsid w:val="00A32415"/>
    <w:rsid w:val="00A33E35"/>
    <w:rsid w:val="00A37F44"/>
    <w:rsid w:val="00A449B4"/>
    <w:rsid w:val="00A469BB"/>
    <w:rsid w:val="00A53B7E"/>
    <w:rsid w:val="00A54943"/>
    <w:rsid w:val="00A5773D"/>
    <w:rsid w:val="00A6230F"/>
    <w:rsid w:val="00A64703"/>
    <w:rsid w:val="00A6706C"/>
    <w:rsid w:val="00A70F44"/>
    <w:rsid w:val="00A80400"/>
    <w:rsid w:val="00A8090E"/>
    <w:rsid w:val="00A839EC"/>
    <w:rsid w:val="00A85DBE"/>
    <w:rsid w:val="00A86547"/>
    <w:rsid w:val="00A9092E"/>
    <w:rsid w:val="00A92E2B"/>
    <w:rsid w:val="00A92EBF"/>
    <w:rsid w:val="00A95BCD"/>
    <w:rsid w:val="00AA25B2"/>
    <w:rsid w:val="00AA307C"/>
    <w:rsid w:val="00AA316D"/>
    <w:rsid w:val="00AA6877"/>
    <w:rsid w:val="00AA73DF"/>
    <w:rsid w:val="00AA7C16"/>
    <w:rsid w:val="00AB2568"/>
    <w:rsid w:val="00AB3E8B"/>
    <w:rsid w:val="00AB4DA3"/>
    <w:rsid w:val="00AC32AC"/>
    <w:rsid w:val="00AC3F73"/>
    <w:rsid w:val="00AC54D7"/>
    <w:rsid w:val="00AC58FD"/>
    <w:rsid w:val="00AC7DFD"/>
    <w:rsid w:val="00AD01D6"/>
    <w:rsid w:val="00AD17F8"/>
    <w:rsid w:val="00AD2997"/>
    <w:rsid w:val="00AD3BF7"/>
    <w:rsid w:val="00AD70DF"/>
    <w:rsid w:val="00AE0301"/>
    <w:rsid w:val="00AE159A"/>
    <w:rsid w:val="00AE5627"/>
    <w:rsid w:val="00AE5765"/>
    <w:rsid w:val="00AE5BD3"/>
    <w:rsid w:val="00AF173A"/>
    <w:rsid w:val="00AF3603"/>
    <w:rsid w:val="00AF4FD7"/>
    <w:rsid w:val="00AF58C0"/>
    <w:rsid w:val="00AF6FDF"/>
    <w:rsid w:val="00B10629"/>
    <w:rsid w:val="00B11073"/>
    <w:rsid w:val="00B11075"/>
    <w:rsid w:val="00B128DD"/>
    <w:rsid w:val="00B15719"/>
    <w:rsid w:val="00B16C0A"/>
    <w:rsid w:val="00B17E9A"/>
    <w:rsid w:val="00B2681D"/>
    <w:rsid w:val="00B26F3C"/>
    <w:rsid w:val="00B276DC"/>
    <w:rsid w:val="00B279F6"/>
    <w:rsid w:val="00B27AE2"/>
    <w:rsid w:val="00B27FDC"/>
    <w:rsid w:val="00B304F1"/>
    <w:rsid w:val="00B316B5"/>
    <w:rsid w:val="00B33FCF"/>
    <w:rsid w:val="00B37EBE"/>
    <w:rsid w:val="00B42E8B"/>
    <w:rsid w:val="00B4328E"/>
    <w:rsid w:val="00B44D44"/>
    <w:rsid w:val="00B4614A"/>
    <w:rsid w:val="00B4682F"/>
    <w:rsid w:val="00B47B3F"/>
    <w:rsid w:val="00B52667"/>
    <w:rsid w:val="00B52AC3"/>
    <w:rsid w:val="00B52F48"/>
    <w:rsid w:val="00B53345"/>
    <w:rsid w:val="00B535BE"/>
    <w:rsid w:val="00B53613"/>
    <w:rsid w:val="00B62392"/>
    <w:rsid w:val="00B62ED0"/>
    <w:rsid w:val="00B63475"/>
    <w:rsid w:val="00B63BD8"/>
    <w:rsid w:val="00B669F6"/>
    <w:rsid w:val="00B752E7"/>
    <w:rsid w:val="00B7547C"/>
    <w:rsid w:val="00B77295"/>
    <w:rsid w:val="00B8007E"/>
    <w:rsid w:val="00B85D59"/>
    <w:rsid w:val="00B872AB"/>
    <w:rsid w:val="00B9587E"/>
    <w:rsid w:val="00B97CB9"/>
    <w:rsid w:val="00BB25A4"/>
    <w:rsid w:val="00BB2792"/>
    <w:rsid w:val="00BB3A28"/>
    <w:rsid w:val="00BB5892"/>
    <w:rsid w:val="00BC2EE1"/>
    <w:rsid w:val="00BC5978"/>
    <w:rsid w:val="00BC6607"/>
    <w:rsid w:val="00BC7F18"/>
    <w:rsid w:val="00BD11FA"/>
    <w:rsid w:val="00BD5BC5"/>
    <w:rsid w:val="00BD5FDB"/>
    <w:rsid w:val="00BD6627"/>
    <w:rsid w:val="00BE3F8C"/>
    <w:rsid w:val="00BE3FD0"/>
    <w:rsid w:val="00BE7E84"/>
    <w:rsid w:val="00BF0477"/>
    <w:rsid w:val="00BF1AE0"/>
    <w:rsid w:val="00BF2595"/>
    <w:rsid w:val="00BF2A84"/>
    <w:rsid w:val="00BF303B"/>
    <w:rsid w:val="00BF755D"/>
    <w:rsid w:val="00C009D0"/>
    <w:rsid w:val="00C01402"/>
    <w:rsid w:val="00C035F1"/>
    <w:rsid w:val="00C072DA"/>
    <w:rsid w:val="00C2077A"/>
    <w:rsid w:val="00C23295"/>
    <w:rsid w:val="00C24779"/>
    <w:rsid w:val="00C26B88"/>
    <w:rsid w:val="00C32BC6"/>
    <w:rsid w:val="00C34038"/>
    <w:rsid w:val="00C37AE9"/>
    <w:rsid w:val="00C40A46"/>
    <w:rsid w:val="00C42BEF"/>
    <w:rsid w:val="00C47972"/>
    <w:rsid w:val="00C51093"/>
    <w:rsid w:val="00C522EA"/>
    <w:rsid w:val="00C53D03"/>
    <w:rsid w:val="00C55B7E"/>
    <w:rsid w:val="00C570F4"/>
    <w:rsid w:val="00C57D43"/>
    <w:rsid w:val="00C57D99"/>
    <w:rsid w:val="00C60968"/>
    <w:rsid w:val="00C613B3"/>
    <w:rsid w:val="00C62037"/>
    <w:rsid w:val="00C63C88"/>
    <w:rsid w:val="00C744AC"/>
    <w:rsid w:val="00C751AD"/>
    <w:rsid w:val="00C763B1"/>
    <w:rsid w:val="00C77972"/>
    <w:rsid w:val="00C805A4"/>
    <w:rsid w:val="00C818EC"/>
    <w:rsid w:val="00C82199"/>
    <w:rsid w:val="00C82540"/>
    <w:rsid w:val="00C85DAF"/>
    <w:rsid w:val="00C9686B"/>
    <w:rsid w:val="00CA333B"/>
    <w:rsid w:val="00CA57B1"/>
    <w:rsid w:val="00CB0A07"/>
    <w:rsid w:val="00CB32C0"/>
    <w:rsid w:val="00CB3FE2"/>
    <w:rsid w:val="00CB6D9A"/>
    <w:rsid w:val="00CB723F"/>
    <w:rsid w:val="00CC0CB0"/>
    <w:rsid w:val="00CC1134"/>
    <w:rsid w:val="00CC13B9"/>
    <w:rsid w:val="00CC16ED"/>
    <w:rsid w:val="00CC3EB6"/>
    <w:rsid w:val="00CC48E8"/>
    <w:rsid w:val="00CC6A33"/>
    <w:rsid w:val="00CD2989"/>
    <w:rsid w:val="00CD4F27"/>
    <w:rsid w:val="00CD5887"/>
    <w:rsid w:val="00CD5D93"/>
    <w:rsid w:val="00CE124A"/>
    <w:rsid w:val="00CE46C1"/>
    <w:rsid w:val="00CF199F"/>
    <w:rsid w:val="00CF1F27"/>
    <w:rsid w:val="00CF2CEB"/>
    <w:rsid w:val="00CF435C"/>
    <w:rsid w:val="00D03110"/>
    <w:rsid w:val="00D04C32"/>
    <w:rsid w:val="00D05B7D"/>
    <w:rsid w:val="00D10866"/>
    <w:rsid w:val="00D177AC"/>
    <w:rsid w:val="00D23214"/>
    <w:rsid w:val="00D2478B"/>
    <w:rsid w:val="00D24CF5"/>
    <w:rsid w:val="00D30F4E"/>
    <w:rsid w:val="00D352EF"/>
    <w:rsid w:val="00D36060"/>
    <w:rsid w:val="00D375BD"/>
    <w:rsid w:val="00D43EB6"/>
    <w:rsid w:val="00D456A9"/>
    <w:rsid w:val="00D46E51"/>
    <w:rsid w:val="00D47B89"/>
    <w:rsid w:val="00D51321"/>
    <w:rsid w:val="00D53206"/>
    <w:rsid w:val="00D62501"/>
    <w:rsid w:val="00D65B2B"/>
    <w:rsid w:val="00D705C9"/>
    <w:rsid w:val="00D74C39"/>
    <w:rsid w:val="00D76C5D"/>
    <w:rsid w:val="00D77D23"/>
    <w:rsid w:val="00D81318"/>
    <w:rsid w:val="00D81AF7"/>
    <w:rsid w:val="00D81E44"/>
    <w:rsid w:val="00D847B5"/>
    <w:rsid w:val="00D87085"/>
    <w:rsid w:val="00D90581"/>
    <w:rsid w:val="00D91C96"/>
    <w:rsid w:val="00D926C2"/>
    <w:rsid w:val="00D93935"/>
    <w:rsid w:val="00D9631A"/>
    <w:rsid w:val="00D97A35"/>
    <w:rsid w:val="00D97ADA"/>
    <w:rsid w:val="00DA7460"/>
    <w:rsid w:val="00DB1AF1"/>
    <w:rsid w:val="00DB3EDD"/>
    <w:rsid w:val="00DC07C8"/>
    <w:rsid w:val="00DC2257"/>
    <w:rsid w:val="00DC2732"/>
    <w:rsid w:val="00DC4EF3"/>
    <w:rsid w:val="00DC5333"/>
    <w:rsid w:val="00DC5D66"/>
    <w:rsid w:val="00DC6522"/>
    <w:rsid w:val="00DC6B3F"/>
    <w:rsid w:val="00DC6CA7"/>
    <w:rsid w:val="00DD10A7"/>
    <w:rsid w:val="00DD1162"/>
    <w:rsid w:val="00DD4F4B"/>
    <w:rsid w:val="00DD6935"/>
    <w:rsid w:val="00DE2812"/>
    <w:rsid w:val="00DE4970"/>
    <w:rsid w:val="00DE7602"/>
    <w:rsid w:val="00DF0B4C"/>
    <w:rsid w:val="00DF6BE8"/>
    <w:rsid w:val="00DF6E78"/>
    <w:rsid w:val="00E00829"/>
    <w:rsid w:val="00E00867"/>
    <w:rsid w:val="00E04B7F"/>
    <w:rsid w:val="00E05A1C"/>
    <w:rsid w:val="00E104D3"/>
    <w:rsid w:val="00E12EA8"/>
    <w:rsid w:val="00E2332C"/>
    <w:rsid w:val="00E24F22"/>
    <w:rsid w:val="00E24FB7"/>
    <w:rsid w:val="00E3031E"/>
    <w:rsid w:val="00E3159F"/>
    <w:rsid w:val="00E3233D"/>
    <w:rsid w:val="00E34BAD"/>
    <w:rsid w:val="00E35A18"/>
    <w:rsid w:val="00E4516F"/>
    <w:rsid w:val="00E46DC5"/>
    <w:rsid w:val="00E47656"/>
    <w:rsid w:val="00E47BF9"/>
    <w:rsid w:val="00E47E01"/>
    <w:rsid w:val="00E5282D"/>
    <w:rsid w:val="00E55545"/>
    <w:rsid w:val="00E62BA0"/>
    <w:rsid w:val="00E631D5"/>
    <w:rsid w:val="00E63D89"/>
    <w:rsid w:val="00E70E76"/>
    <w:rsid w:val="00E716E8"/>
    <w:rsid w:val="00E74737"/>
    <w:rsid w:val="00E76397"/>
    <w:rsid w:val="00E77588"/>
    <w:rsid w:val="00E81A28"/>
    <w:rsid w:val="00E82AD0"/>
    <w:rsid w:val="00E83766"/>
    <w:rsid w:val="00E85CDF"/>
    <w:rsid w:val="00E86B88"/>
    <w:rsid w:val="00E871CC"/>
    <w:rsid w:val="00E87333"/>
    <w:rsid w:val="00E913C2"/>
    <w:rsid w:val="00E935B7"/>
    <w:rsid w:val="00E93A31"/>
    <w:rsid w:val="00E96874"/>
    <w:rsid w:val="00E96D5D"/>
    <w:rsid w:val="00EA07DE"/>
    <w:rsid w:val="00EA378F"/>
    <w:rsid w:val="00EA4827"/>
    <w:rsid w:val="00EA7E57"/>
    <w:rsid w:val="00EB485C"/>
    <w:rsid w:val="00EB4969"/>
    <w:rsid w:val="00EB6F42"/>
    <w:rsid w:val="00EC092E"/>
    <w:rsid w:val="00EC0E42"/>
    <w:rsid w:val="00EC1522"/>
    <w:rsid w:val="00EC17A8"/>
    <w:rsid w:val="00EC6344"/>
    <w:rsid w:val="00ED0360"/>
    <w:rsid w:val="00EE3339"/>
    <w:rsid w:val="00EE70EC"/>
    <w:rsid w:val="00EF1437"/>
    <w:rsid w:val="00EF1BE6"/>
    <w:rsid w:val="00EF571E"/>
    <w:rsid w:val="00EF58FB"/>
    <w:rsid w:val="00EF674E"/>
    <w:rsid w:val="00EF7027"/>
    <w:rsid w:val="00F06B06"/>
    <w:rsid w:val="00F06B70"/>
    <w:rsid w:val="00F06CF3"/>
    <w:rsid w:val="00F07BC8"/>
    <w:rsid w:val="00F101B7"/>
    <w:rsid w:val="00F104E8"/>
    <w:rsid w:val="00F11868"/>
    <w:rsid w:val="00F1412E"/>
    <w:rsid w:val="00F21EDC"/>
    <w:rsid w:val="00F24BDF"/>
    <w:rsid w:val="00F2686E"/>
    <w:rsid w:val="00F27BDD"/>
    <w:rsid w:val="00F351B4"/>
    <w:rsid w:val="00F35481"/>
    <w:rsid w:val="00F35F61"/>
    <w:rsid w:val="00F372DE"/>
    <w:rsid w:val="00F402CF"/>
    <w:rsid w:val="00F415C9"/>
    <w:rsid w:val="00F45F78"/>
    <w:rsid w:val="00F4606E"/>
    <w:rsid w:val="00F46694"/>
    <w:rsid w:val="00F47807"/>
    <w:rsid w:val="00F5138B"/>
    <w:rsid w:val="00F5169C"/>
    <w:rsid w:val="00F558B6"/>
    <w:rsid w:val="00F60B91"/>
    <w:rsid w:val="00F625B7"/>
    <w:rsid w:val="00F63BB1"/>
    <w:rsid w:val="00F656A5"/>
    <w:rsid w:val="00F70ED8"/>
    <w:rsid w:val="00F731BE"/>
    <w:rsid w:val="00F75C3C"/>
    <w:rsid w:val="00F77908"/>
    <w:rsid w:val="00F779AA"/>
    <w:rsid w:val="00F82C7F"/>
    <w:rsid w:val="00F84925"/>
    <w:rsid w:val="00F857B4"/>
    <w:rsid w:val="00F86D44"/>
    <w:rsid w:val="00F929DD"/>
    <w:rsid w:val="00F92A81"/>
    <w:rsid w:val="00F94F95"/>
    <w:rsid w:val="00FA0467"/>
    <w:rsid w:val="00FA405A"/>
    <w:rsid w:val="00FA6E6D"/>
    <w:rsid w:val="00FA73D4"/>
    <w:rsid w:val="00FB0DD9"/>
    <w:rsid w:val="00FB0F21"/>
    <w:rsid w:val="00FB5318"/>
    <w:rsid w:val="00FB6193"/>
    <w:rsid w:val="00FC2ABF"/>
    <w:rsid w:val="00FC2C52"/>
    <w:rsid w:val="00FC3F45"/>
    <w:rsid w:val="00FC3F68"/>
    <w:rsid w:val="00FC55AE"/>
    <w:rsid w:val="00FC5E7A"/>
    <w:rsid w:val="00FC5F81"/>
    <w:rsid w:val="00FC7DA6"/>
    <w:rsid w:val="00FD096D"/>
    <w:rsid w:val="00FD5A30"/>
    <w:rsid w:val="00FD5D90"/>
    <w:rsid w:val="00FD6F50"/>
    <w:rsid w:val="00FD7610"/>
    <w:rsid w:val="00FE4A3F"/>
    <w:rsid w:val="00FE5F59"/>
    <w:rsid w:val="00FE709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45EC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82D"/>
    <w:pPr>
      <w:jc w:val="both"/>
    </w:pPr>
  </w:style>
  <w:style w:type="paragraph" w:styleId="Heading1">
    <w:name w:val="heading 1"/>
    <w:basedOn w:val="Normal"/>
    <w:next w:val="Normal"/>
    <w:link w:val="Heading1Char"/>
    <w:uiPriority w:val="9"/>
    <w:qFormat/>
    <w:rsid w:val="003E0B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29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44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331E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92A81"/>
    <w:pPr>
      <w:ind w:left="720"/>
      <w:contextualSpacing/>
    </w:pPr>
  </w:style>
  <w:style w:type="character" w:styleId="FootnoteReference">
    <w:name w:val="footnote reference"/>
    <w:aliases w:val="Footnotes refss,16 Point,Superscript 6 Point,ftref"/>
    <w:semiHidden/>
    <w:rsid w:val="00F92A81"/>
  </w:style>
  <w:style w:type="paragraph" w:styleId="FootnoteText">
    <w:name w:val="footnote text"/>
    <w:aliases w:val="Texto nota pie Car Car Car,FOOTNOTES,fn,single space,Footnote Text Char Char Char,Footnote Text1 Char,Footnote Text2,Footnote Text Char Char Char1 Char,Footnote Text Char Char Char1,ft,ADB,WB-Fußnotentext,f,Footnote Text Char Char,Char Ch"/>
    <w:basedOn w:val="Normal"/>
    <w:link w:val="FootnoteTextChar"/>
    <w:rsid w:val="00F92A81"/>
    <w:pPr>
      <w:spacing w:after="0" w:line="240" w:lineRule="auto"/>
    </w:pPr>
    <w:rPr>
      <w:rFonts w:ascii="Times New Roman" w:eastAsia="MS ??" w:hAnsi="Times New Roman" w:cs="Times New Roman"/>
      <w:sz w:val="20"/>
      <w:szCs w:val="20"/>
      <w:lang w:val="x-none" w:eastAsia="x-none"/>
    </w:rPr>
  </w:style>
  <w:style w:type="character" w:customStyle="1" w:styleId="FootnoteTextChar">
    <w:name w:val="Footnote Text Char"/>
    <w:aliases w:val="Texto nota pie Car Car Car Char,FOOTNOTES Char,fn Char,single space Char,Footnote Text Char Char Char Char,Footnote Text1 Char Char,Footnote Text2 Char,Footnote Text Char Char Char1 Char Char,Footnote Text Char Char Char1 Char1,f Char"/>
    <w:basedOn w:val="DefaultParagraphFont"/>
    <w:link w:val="FootnoteText"/>
    <w:rsid w:val="00F92A81"/>
    <w:rPr>
      <w:rFonts w:ascii="Times New Roman" w:eastAsia="MS ??" w:hAnsi="Times New Roman" w:cs="Times New Roman"/>
      <w:sz w:val="20"/>
      <w:szCs w:val="20"/>
      <w:lang w:val="x-none" w:eastAsia="x-none"/>
    </w:rPr>
  </w:style>
  <w:style w:type="character" w:customStyle="1" w:styleId="Heading1Char">
    <w:name w:val="Heading 1 Char"/>
    <w:basedOn w:val="DefaultParagraphFont"/>
    <w:link w:val="Heading1"/>
    <w:uiPriority w:val="9"/>
    <w:rsid w:val="003E0B0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2429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98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4298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9662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623"/>
    <w:rPr>
      <w:rFonts w:ascii="Lucida Grande" w:hAnsi="Lucida Grande" w:cs="Lucida Grande"/>
      <w:sz w:val="18"/>
      <w:szCs w:val="18"/>
    </w:rPr>
  </w:style>
  <w:style w:type="character" w:styleId="CommentReference">
    <w:name w:val="annotation reference"/>
    <w:basedOn w:val="DefaultParagraphFont"/>
    <w:uiPriority w:val="99"/>
    <w:semiHidden/>
    <w:unhideWhenUsed/>
    <w:rsid w:val="00396623"/>
    <w:rPr>
      <w:sz w:val="18"/>
      <w:szCs w:val="18"/>
    </w:rPr>
  </w:style>
  <w:style w:type="paragraph" w:styleId="CommentText">
    <w:name w:val="annotation text"/>
    <w:basedOn w:val="Normal"/>
    <w:link w:val="CommentTextChar"/>
    <w:uiPriority w:val="99"/>
    <w:unhideWhenUsed/>
    <w:rsid w:val="00396623"/>
    <w:pPr>
      <w:spacing w:line="240" w:lineRule="auto"/>
    </w:pPr>
    <w:rPr>
      <w:sz w:val="24"/>
      <w:szCs w:val="24"/>
    </w:rPr>
  </w:style>
  <w:style w:type="character" w:customStyle="1" w:styleId="CommentTextChar">
    <w:name w:val="Comment Text Char"/>
    <w:basedOn w:val="DefaultParagraphFont"/>
    <w:link w:val="CommentText"/>
    <w:uiPriority w:val="99"/>
    <w:rsid w:val="00396623"/>
    <w:rPr>
      <w:sz w:val="24"/>
      <w:szCs w:val="24"/>
    </w:rPr>
  </w:style>
  <w:style w:type="paragraph" w:styleId="CommentSubject">
    <w:name w:val="annotation subject"/>
    <w:basedOn w:val="CommentText"/>
    <w:next w:val="CommentText"/>
    <w:link w:val="CommentSubjectChar"/>
    <w:uiPriority w:val="99"/>
    <w:semiHidden/>
    <w:unhideWhenUsed/>
    <w:rsid w:val="00396623"/>
    <w:rPr>
      <w:b/>
      <w:bCs/>
      <w:sz w:val="20"/>
      <w:szCs w:val="20"/>
    </w:rPr>
  </w:style>
  <w:style w:type="character" w:customStyle="1" w:styleId="CommentSubjectChar">
    <w:name w:val="Comment Subject Char"/>
    <w:basedOn w:val="CommentTextChar"/>
    <w:link w:val="CommentSubject"/>
    <w:uiPriority w:val="99"/>
    <w:semiHidden/>
    <w:rsid w:val="00396623"/>
    <w:rPr>
      <w:b/>
      <w:bCs/>
      <w:sz w:val="20"/>
      <w:szCs w:val="20"/>
    </w:rPr>
  </w:style>
  <w:style w:type="character" w:customStyle="1" w:styleId="Heading3Char">
    <w:name w:val="Heading 3 Char"/>
    <w:basedOn w:val="DefaultParagraphFont"/>
    <w:link w:val="Heading3"/>
    <w:uiPriority w:val="9"/>
    <w:rsid w:val="006E44D7"/>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C4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331ED"/>
    <w:rPr>
      <w:rFonts w:asciiTheme="majorHAnsi" w:eastAsiaTheme="majorEastAsia" w:hAnsiTheme="majorHAnsi" w:cstheme="majorBidi"/>
      <w:i/>
      <w:iCs/>
      <w:color w:val="2E74B5" w:themeColor="accent1" w:themeShade="BF"/>
    </w:rPr>
  </w:style>
  <w:style w:type="table" w:customStyle="1" w:styleId="ListTable3-Accent11">
    <w:name w:val="List Table 3 - Accent 11"/>
    <w:basedOn w:val="TableNormal"/>
    <w:uiPriority w:val="48"/>
    <w:rsid w:val="002C61E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Hyperlink">
    <w:name w:val="Hyperlink"/>
    <w:basedOn w:val="DefaultParagraphFont"/>
    <w:uiPriority w:val="99"/>
    <w:unhideWhenUsed/>
    <w:rsid w:val="007841FD"/>
    <w:rPr>
      <w:color w:val="0563C1" w:themeColor="hyperlink"/>
      <w:u w:val="single"/>
    </w:rPr>
  </w:style>
  <w:style w:type="paragraph" w:styleId="Caption">
    <w:name w:val="caption"/>
    <w:basedOn w:val="Normal"/>
    <w:next w:val="Normal"/>
    <w:uiPriority w:val="35"/>
    <w:unhideWhenUsed/>
    <w:qFormat/>
    <w:rsid w:val="0063295F"/>
    <w:pPr>
      <w:spacing w:after="200" w:line="240" w:lineRule="auto"/>
    </w:pPr>
    <w:rPr>
      <w:b/>
      <w:bCs/>
      <w:color w:val="5B9BD5" w:themeColor="accent1"/>
      <w:sz w:val="18"/>
      <w:szCs w:val="18"/>
    </w:rPr>
  </w:style>
  <w:style w:type="paragraph" w:styleId="DocumentMap">
    <w:name w:val="Document Map"/>
    <w:basedOn w:val="Normal"/>
    <w:link w:val="DocumentMapChar"/>
    <w:uiPriority w:val="99"/>
    <w:semiHidden/>
    <w:unhideWhenUsed/>
    <w:rsid w:val="009B00E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B00EF"/>
    <w:rPr>
      <w:rFonts w:ascii="Lucida Grande" w:hAnsi="Lucida Grande" w:cs="Lucida Grande"/>
      <w:sz w:val="24"/>
      <w:szCs w:val="24"/>
    </w:rPr>
  </w:style>
  <w:style w:type="paragraph" w:styleId="TOC1">
    <w:name w:val="toc 1"/>
    <w:basedOn w:val="Normal"/>
    <w:next w:val="Normal"/>
    <w:autoRedefine/>
    <w:uiPriority w:val="39"/>
    <w:qFormat/>
    <w:rsid w:val="00DD1162"/>
    <w:pPr>
      <w:tabs>
        <w:tab w:val="right" w:leader="dot" w:pos="9736"/>
      </w:tabs>
      <w:spacing w:after="0" w:line="240" w:lineRule="auto"/>
    </w:pPr>
    <w:rPr>
      <w:rFonts w:eastAsia="SimSun" w:cs="Angsana New"/>
      <w:b/>
      <w:noProof/>
      <w:sz w:val="24"/>
      <w:szCs w:val="30"/>
      <w:lang w:val="en-US" w:eastAsia="zh-CN" w:bidi="th-TH"/>
    </w:rPr>
  </w:style>
  <w:style w:type="paragraph" w:styleId="Footer">
    <w:name w:val="footer"/>
    <w:basedOn w:val="Normal"/>
    <w:link w:val="FooterChar"/>
    <w:uiPriority w:val="99"/>
    <w:unhideWhenUsed/>
    <w:rsid w:val="00EA37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A378F"/>
  </w:style>
  <w:style w:type="character" w:styleId="PageNumber">
    <w:name w:val="page number"/>
    <w:basedOn w:val="DefaultParagraphFont"/>
    <w:uiPriority w:val="99"/>
    <w:semiHidden/>
    <w:unhideWhenUsed/>
    <w:rsid w:val="00EA378F"/>
  </w:style>
  <w:style w:type="paragraph" w:styleId="Header">
    <w:name w:val="header"/>
    <w:basedOn w:val="Normal"/>
    <w:link w:val="HeaderChar"/>
    <w:uiPriority w:val="99"/>
    <w:unhideWhenUsed/>
    <w:rsid w:val="008D41B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D41B2"/>
  </w:style>
  <w:style w:type="paragraph" w:styleId="TOC2">
    <w:name w:val="toc 2"/>
    <w:basedOn w:val="Normal"/>
    <w:next w:val="Normal"/>
    <w:autoRedefine/>
    <w:uiPriority w:val="39"/>
    <w:unhideWhenUsed/>
    <w:qFormat/>
    <w:rsid w:val="00BB5892"/>
    <w:pPr>
      <w:tabs>
        <w:tab w:val="right" w:leader="dot" w:pos="9736"/>
      </w:tabs>
      <w:spacing w:after="0"/>
      <w:ind w:left="221"/>
    </w:pPr>
  </w:style>
  <w:style w:type="paragraph" w:styleId="TOC3">
    <w:name w:val="toc 3"/>
    <w:basedOn w:val="Normal"/>
    <w:next w:val="Normal"/>
    <w:autoRedefine/>
    <w:uiPriority w:val="39"/>
    <w:unhideWhenUsed/>
    <w:qFormat/>
    <w:rsid w:val="00AF4FD7"/>
    <w:pPr>
      <w:ind w:left="440"/>
    </w:pPr>
  </w:style>
  <w:style w:type="paragraph" w:styleId="TOC4">
    <w:name w:val="toc 4"/>
    <w:basedOn w:val="Normal"/>
    <w:next w:val="Normal"/>
    <w:autoRedefine/>
    <w:uiPriority w:val="39"/>
    <w:unhideWhenUsed/>
    <w:rsid w:val="00AF4FD7"/>
    <w:pPr>
      <w:ind w:left="660"/>
    </w:pPr>
  </w:style>
  <w:style w:type="paragraph" w:styleId="TOC5">
    <w:name w:val="toc 5"/>
    <w:basedOn w:val="Normal"/>
    <w:next w:val="Normal"/>
    <w:autoRedefine/>
    <w:uiPriority w:val="39"/>
    <w:unhideWhenUsed/>
    <w:rsid w:val="00AF4FD7"/>
    <w:pPr>
      <w:ind w:left="880"/>
    </w:pPr>
  </w:style>
  <w:style w:type="paragraph" w:styleId="TOC6">
    <w:name w:val="toc 6"/>
    <w:basedOn w:val="Normal"/>
    <w:next w:val="Normal"/>
    <w:autoRedefine/>
    <w:uiPriority w:val="39"/>
    <w:unhideWhenUsed/>
    <w:rsid w:val="00AF4FD7"/>
    <w:pPr>
      <w:ind w:left="1100"/>
    </w:pPr>
  </w:style>
  <w:style w:type="paragraph" w:styleId="TOC7">
    <w:name w:val="toc 7"/>
    <w:basedOn w:val="Normal"/>
    <w:next w:val="Normal"/>
    <w:autoRedefine/>
    <w:uiPriority w:val="39"/>
    <w:unhideWhenUsed/>
    <w:rsid w:val="00AF4FD7"/>
    <w:pPr>
      <w:ind w:left="1320"/>
    </w:pPr>
  </w:style>
  <w:style w:type="paragraph" w:styleId="TOC8">
    <w:name w:val="toc 8"/>
    <w:basedOn w:val="Normal"/>
    <w:next w:val="Normal"/>
    <w:autoRedefine/>
    <w:uiPriority w:val="39"/>
    <w:unhideWhenUsed/>
    <w:rsid w:val="00AF4FD7"/>
    <w:pPr>
      <w:ind w:left="1540"/>
    </w:pPr>
  </w:style>
  <w:style w:type="paragraph" w:styleId="TOC9">
    <w:name w:val="toc 9"/>
    <w:basedOn w:val="Normal"/>
    <w:next w:val="Normal"/>
    <w:autoRedefine/>
    <w:uiPriority w:val="39"/>
    <w:unhideWhenUsed/>
    <w:rsid w:val="00AF4FD7"/>
    <w:pPr>
      <w:ind w:left="1760"/>
    </w:pPr>
  </w:style>
  <w:style w:type="character" w:customStyle="1" w:styleId="apple-converted-space">
    <w:name w:val="apple-converted-space"/>
    <w:basedOn w:val="DefaultParagraphFont"/>
    <w:rsid w:val="00C522EA"/>
  </w:style>
  <w:style w:type="paragraph" w:customStyle="1" w:styleId="NF-bodytext">
    <w:name w:val="NF - body text"/>
    <w:basedOn w:val="Footer"/>
    <w:next w:val="Normal"/>
    <w:uiPriority w:val="99"/>
    <w:rsid w:val="00084B07"/>
    <w:pPr>
      <w:numPr>
        <w:numId w:val="27"/>
      </w:numPr>
      <w:tabs>
        <w:tab w:val="clear" w:pos="4320"/>
        <w:tab w:val="clear" w:pos="8640"/>
        <w:tab w:val="left" w:pos="1800"/>
      </w:tabs>
      <w:spacing w:after="240"/>
      <w:ind w:right="1151"/>
    </w:pPr>
    <w:rPr>
      <w:rFonts w:ascii="Times New Roman" w:eastAsia="MS Mincho" w:hAnsi="Times New Roman" w:cs="Angsana New"/>
      <w:lang w:val="en-GB" w:eastAsia="ja-JP"/>
    </w:rPr>
  </w:style>
  <w:style w:type="paragraph" w:styleId="TOCHeading">
    <w:name w:val="TOC Heading"/>
    <w:basedOn w:val="Heading1"/>
    <w:next w:val="Normal"/>
    <w:uiPriority w:val="39"/>
    <w:unhideWhenUsed/>
    <w:qFormat/>
    <w:rsid w:val="00BB5892"/>
    <w:pPr>
      <w:spacing w:before="480" w:line="276" w:lineRule="auto"/>
      <w:jc w:val="left"/>
      <w:outlineLvl w:val="9"/>
    </w:pPr>
    <w:rPr>
      <w:b/>
      <w:bCs/>
      <w:sz w:val="28"/>
      <w:szCs w:val="28"/>
      <w:lang w:val="en-US" w:eastAsia="ja-JP"/>
    </w:rPr>
  </w:style>
  <w:style w:type="character" w:customStyle="1" w:styleId="ListParagraphChar">
    <w:name w:val="List Paragraph Char"/>
    <w:link w:val="ListParagraph"/>
    <w:uiPriority w:val="99"/>
    <w:locked/>
    <w:rsid w:val="00F94F95"/>
  </w:style>
  <w:style w:type="paragraph" w:styleId="Revision">
    <w:name w:val="Revision"/>
    <w:hidden/>
    <w:uiPriority w:val="99"/>
    <w:semiHidden/>
    <w:rsid w:val="00366FD1"/>
    <w:pPr>
      <w:spacing w:after="0" w:line="240" w:lineRule="auto"/>
    </w:pPr>
  </w:style>
  <w:style w:type="paragraph" w:styleId="BodyText">
    <w:name w:val="Body Text"/>
    <w:basedOn w:val="Normal"/>
    <w:link w:val="BodyTextChar"/>
    <w:uiPriority w:val="1"/>
    <w:unhideWhenUsed/>
    <w:qFormat/>
    <w:rsid w:val="00A9092E"/>
    <w:pPr>
      <w:widowControl w:val="0"/>
      <w:spacing w:after="0" w:line="240" w:lineRule="auto"/>
      <w:ind w:left="448"/>
      <w:jc w:val="left"/>
    </w:pPr>
    <w:rPr>
      <w:rFonts w:ascii="Arial" w:eastAsia="Arial" w:hAnsi="Arial"/>
      <w:lang w:val="en-US"/>
    </w:rPr>
  </w:style>
  <w:style w:type="character" w:customStyle="1" w:styleId="BodyTextChar">
    <w:name w:val="Body Text Char"/>
    <w:basedOn w:val="DefaultParagraphFont"/>
    <w:link w:val="BodyText"/>
    <w:uiPriority w:val="1"/>
    <w:rsid w:val="00A9092E"/>
    <w:rPr>
      <w:rFonts w:ascii="Arial" w:eastAsia="Arial" w:hAnsi="Arial"/>
      <w:lang w:val="en-US"/>
    </w:rPr>
  </w:style>
  <w:style w:type="paragraph" w:styleId="NoSpacing">
    <w:name w:val="No Spacing"/>
    <w:uiPriority w:val="1"/>
    <w:qFormat/>
    <w:rsid w:val="00A9092E"/>
    <w:pPr>
      <w:spacing w:after="0" w:line="240" w:lineRule="auto"/>
      <w:jc w:val="both"/>
    </w:pPr>
  </w:style>
  <w:style w:type="paragraph" w:customStyle="1" w:styleId="Default">
    <w:name w:val="Default"/>
    <w:rsid w:val="00937B8C"/>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82D"/>
    <w:pPr>
      <w:jc w:val="both"/>
    </w:pPr>
  </w:style>
  <w:style w:type="paragraph" w:styleId="Heading1">
    <w:name w:val="heading 1"/>
    <w:basedOn w:val="Normal"/>
    <w:next w:val="Normal"/>
    <w:link w:val="Heading1Char"/>
    <w:uiPriority w:val="9"/>
    <w:qFormat/>
    <w:rsid w:val="003E0B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4298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E44D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4331E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99"/>
    <w:qFormat/>
    <w:rsid w:val="00F92A81"/>
    <w:pPr>
      <w:ind w:left="720"/>
      <w:contextualSpacing/>
    </w:pPr>
  </w:style>
  <w:style w:type="character" w:styleId="FootnoteReference">
    <w:name w:val="footnote reference"/>
    <w:aliases w:val="Footnotes refss,16 Point,Superscript 6 Point,ftref"/>
    <w:semiHidden/>
    <w:rsid w:val="00F92A81"/>
  </w:style>
  <w:style w:type="paragraph" w:styleId="FootnoteText">
    <w:name w:val="footnote text"/>
    <w:aliases w:val="Texto nota pie Car Car Car,FOOTNOTES,fn,single space,Footnote Text Char Char Char,Footnote Text1 Char,Footnote Text2,Footnote Text Char Char Char1 Char,Footnote Text Char Char Char1,ft,ADB,WB-Fußnotentext,f,Footnote Text Char Char,Char Ch"/>
    <w:basedOn w:val="Normal"/>
    <w:link w:val="FootnoteTextChar"/>
    <w:rsid w:val="00F92A81"/>
    <w:pPr>
      <w:spacing w:after="0" w:line="240" w:lineRule="auto"/>
    </w:pPr>
    <w:rPr>
      <w:rFonts w:ascii="Times New Roman" w:eastAsia="MS ??" w:hAnsi="Times New Roman" w:cs="Times New Roman"/>
      <w:sz w:val="20"/>
      <w:szCs w:val="20"/>
      <w:lang w:val="x-none" w:eastAsia="x-none"/>
    </w:rPr>
  </w:style>
  <w:style w:type="character" w:customStyle="1" w:styleId="FootnoteTextChar">
    <w:name w:val="Footnote Text Char"/>
    <w:aliases w:val="Texto nota pie Car Car Car Char,FOOTNOTES Char,fn Char,single space Char,Footnote Text Char Char Char Char,Footnote Text1 Char Char,Footnote Text2 Char,Footnote Text Char Char Char1 Char Char,Footnote Text Char Char Char1 Char1,f Char"/>
    <w:basedOn w:val="DefaultParagraphFont"/>
    <w:link w:val="FootnoteText"/>
    <w:rsid w:val="00F92A81"/>
    <w:rPr>
      <w:rFonts w:ascii="Times New Roman" w:eastAsia="MS ??" w:hAnsi="Times New Roman" w:cs="Times New Roman"/>
      <w:sz w:val="20"/>
      <w:szCs w:val="20"/>
      <w:lang w:val="x-none" w:eastAsia="x-none"/>
    </w:rPr>
  </w:style>
  <w:style w:type="character" w:customStyle="1" w:styleId="Heading1Char">
    <w:name w:val="Heading 1 Char"/>
    <w:basedOn w:val="DefaultParagraphFont"/>
    <w:link w:val="Heading1"/>
    <w:uiPriority w:val="9"/>
    <w:rsid w:val="003E0B09"/>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2429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4298D"/>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24298D"/>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396623"/>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96623"/>
    <w:rPr>
      <w:rFonts w:ascii="Lucida Grande" w:hAnsi="Lucida Grande" w:cs="Lucida Grande"/>
      <w:sz w:val="18"/>
      <w:szCs w:val="18"/>
    </w:rPr>
  </w:style>
  <w:style w:type="character" w:styleId="CommentReference">
    <w:name w:val="annotation reference"/>
    <w:basedOn w:val="DefaultParagraphFont"/>
    <w:uiPriority w:val="99"/>
    <w:semiHidden/>
    <w:unhideWhenUsed/>
    <w:rsid w:val="00396623"/>
    <w:rPr>
      <w:sz w:val="18"/>
      <w:szCs w:val="18"/>
    </w:rPr>
  </w:style>
  <w:style w:type="paragraph" w:styleId="CommentText">
    <w:name w:val="annotation text"/>
    <w:basedOn w:val="Normal"/>
    <w:link w:val="CommentTextChar"/>
    <w:uiPriority w:val="99"/>
    <w:unhideWhenUsed/>
    <w:rsid w:val="00396623"/>
    <w:pPr>
      <w:spacing w:line="240" w:lineRule="auto"/>
    </w:pPr>
    <w:rPr>
      <w:sz w:val="24"/>
      <w:szCs w:val="24"/>
    </w:rPr>
  </w:style>
  <w:style w:type="character" w:customStyle="1" w:styleId="CommentTextChar">
    <w:name w:val="Comment Text Char"/>
    <w:basedOn w:val="DefaultParagraphFont"/>
    <w:link w:val="CommentText"/>
    <w:uiPriority w:val="99"/>
    <w:rsid w:val="00396623"/>
    <w:rPr>
      <w:sz w:val="24"/>
      <w:szCs w:val="24"/>
    </w:rPr>
  </w:style>
  <w:style w:type="paragraph" w:styleId="CommentSubject">
    <w:name w:val="annotation subject"/>
    <w:basedOn w:val="CommentText"/>
    <w:next w:val="CommentText"/>
    <w:link w:val="CommentSubjectChar"/>
    <w:uiPriority w:val="99"/>
    <w:semiHidden/>
    <w:unhideWhenUsed/>
    <w:rsid w:val="00396623"/>
    <w:rPr>
      <w:b/>
      <w:bCs/>
      <w:sz w:val="20"/>
      <w:szCs w:val="20"/>
    </w:rPr>
  </w:style>
  <w:style w:type="character" w:customStyle="1" w:styleId="CommentSubjectChar">
    <w:name w:val="Comment Subject Char"/>
    <w:basedOn w:val="CommentTextChar"/>
    <w:link w:val="CommentSubject"/>
    <w:uiPriority w:val="99"/>
    <w:semiHidden/>
    <w:rsid w:val="00396623"/>
    <w:rPr>
      <w:b/>
      <w:bCs/>
      <w:sz w:val="20"/>
      <w:szCs w:val="20"/>
    </w:rPr>
  </w:style>
  <w:style w:type="character" w:customStyle="1" w:styleId="Heading3Char">
    <w:name w:val="Heading 3 Char"/>
    <w:basedOn w:val="DefaultParagraphFont"/>
    <w:link w:val="Heading3"/>
    <w:uiPriority w:val="9"/>
    <w:rsid w:val="006E44D7"/>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C4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4331ED"/>
    <w:rPr>
      <w:rFonts w:asciiTheme="majorHAnsi" w:eastAsiaTheme="majorEastAsia" w:hAnsiTheme="majorHAnsi" w:cstheme="majorBidi"/>
      <w:i/>
      <w:iCs/>
      <w:color w:val="2E74B5" w:themeColor="accent1" w:themeShade="BF"/>
    </w:rPr>
  </w:style>
  <w:style w:type="table" w:customStyle="1" w:styleId="ListTable3-Accent11">
    <w:name w:val="List Table 3 - Accent 11"/>
    <w:basedOn w:val="TableNormal"/>
    <w:uiPriority w:val="48"/>
    <w:rsid w:val="002C61E0"/>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styleId="Hyperlink">
    <w:name w:val="Hyperlink"/>
    <w:basedOn w:val="DefaultParagraphFont"/>
    <w:uiPriority w:val="99"/>
    <w:unhideWhenUsed/>
    <w:rsid w:val="007841FD"/>
    <w:rPr>
      <w:color w:val="0563C1" w:themeColor="hyperlink"/>
      <w:u w:val="single"/>
    </w:rPr>
  </w:style>
  <w:style w:type="paragraph" w:styleId="Caption">
    <w:name w:val="caption"/>
    <w:basedOn w:val="Normal"/>
    <w:next w:val="Normal"/>
    <w:uiPriority w:val="35"/>
    <w:unhideWhenUsed/>
    <w:qFormat/>
    <w:rsid w:val="0063295F"/>
    <w:pPr>
      <w:spacing w:after="200" w:line="240" w:lineRule="auto"/>
    </w:pPr>
    <w:rPr>
      <w:b/>
      <w:bCs/>
      <w:color w:val="5B9BD5" w:themeColor="accent1"/>
      <w:sz w:val="18"/>
      <w:szCs w:val="18"/>
    </w:rPr>
  </w:style>
  <w:style w:type="paragraph" w:styleId="DocumentMap">
    <w:name w:val="Document Map"/>
    <w:basedOn w:val="Normal"/>
    <w:link w:val="DocumentMapChar"/>
    <w:uiPriority w:val="99"/>
    <w:semiHidden/>
    <w:unhideWhenUsed/>
    <w:rsid w:val="009B00E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9B00EF"/>
    <w:rPr>
      <w:rFonts w:ascii="Lucida Grande" w:hAnsi="Lucida Grande" w:cs="Lucida Grande"/>
      <w:sz w:val="24"/>
      <w:szCs w:val="24"/>
    </w:rPr>
  </w:style>
  <w:style w:type="paragraph" w:styleId="TOC1">
    <w:name w:val="toc 1"/>
    <w:basedOn w:val="Normal"/>
    <w:next w:val="Normal"/>
    <w:autoRedefine/>
    <w:uiPriority w:val="39"/>
    <w:qFormat/>
    <w:rsid w:val="00DD1162"/>
    <w:pPr>
      <w:tabs>
        <w:tab w:val="right" w:leader="dot" w:pos="9736"/>
      </w:tabs>
      <w:spacing w:after="0" w:line="240" w:lineRule="auto"/>
    </w:pPr>
    <w:rPr>
      <w:rFonts w:eastAsia="SimSun" w:cs="Angsana New"/>
      <w:b/>
      <w:noProof/>
      <w:sz w:val="24"/>
      <w:szCs w:val="30"/>
      <w:lang w:val="en-US" w:eastAsia="zh-CN" w:bidi="th-TH"/>
    </w:rPr>
  </w:style>
  <w:style w:type="paragraph" w:styleId="Footer">
    <w:name w:val="footer"/>
    <w:basedOn w:val="Normal"/>
    <w:link w:val="FooterChar"/>
    <w:uiPriority w:val="99"/>
    <w:unhideWhenUsed/>
    <w:rsid w:val="00EA378F"/>
    <w:pPr>
      <w:tabs>
        <w:tab w:val="center" w:pos="4320"/>
        <w:tab w:val="right" w:pos="8640"/>
      </w:tabs>
      <w:spacing w:after="0" w:line="240" w:lineRule="auto"/>
    </w:pPr>
  </w:style>
  <w:style w:type="character" w:customStyle="1" w:styleId="FooterChar">
    <w:name w:val="Footer Char"/>
    <w:basedOn w:val="DefaultParagraphFont"/>
    <w:link w:val="Footer"/>
    <w:uiPriority w:val="99"/>
    <w:rsid w:val="00EA378F"/>
  </w:style>
  <w:style w:type="character" w:styleId="PageNumber">
    <w:name w:val="page number"/>
    <w:basedOn w:val="DefaultParagraphFont"/>
    <w:uiPriority w:val="99"/>
    <w:semiHidden/>
    <w:unhideWhenUsed/>
    <w:rsid w:val="00EA378F"/>
  </w:style>
  <w:style w:type="paragraph" w:styleId="Header">
    <w:name w:val="header"/>
    <w:basedOn w:val="Normal"/>
    <w:link w:val="HeaderChar"/>
    <w:uiPriority w:val="99"/>
    <w:unhideWhenUsed/>
    <w:rsid w:val="008D41B2"/>
    <w:pPr>
      <w:tabs>
        <w:tab w:val="center" w:pos="4320"/>
        <w:tab w:val="right" w:pos="8640"/>
      </w:tabs>
      <w:spacing w:after="0" w:line="240" w:lineRule="auto"/>
    </w:pPr>
  </w:style>
  <w:style w:type="character" w:customStyle="1" w:styleId="HeaderChar">
    <w:name w:val="Header Char"/>
    <w:basedOn w:val="DefaultParagraphFont"/>
    <w:link w:val="Header"/>
    <w:uiPriority w:val="99"/>
    <w:rsid w:val="008D41B2"/>
  </w:style>
  <w:style w:type="paragraph" w:styleId="TOC2">
    <w:name w:val="toc 2"/>
    <w:basedOn w:val="Normal"/>
    <w:next w:val="Normal"/>
    <w:autoRedefine/>
    <w:uiPriority w:val="39"/>
    <w:unhideWhenUsed/>
    <w:qFormat/>
    <w:rsid w:val="00BB5892"/>
    <w:pPr>
      <w:tabs>
        <w:tab w:val="right" w:leader="dot" w:pos="9736"/>
      </w:tabs>
      <w:spacing w:after="0"/>
      <w:ind w:left="221"/>
    </w:pPr>
  </w:style>
  <w:style w:type="paragraph" w:styleId="TOC3">
    <w:name w:val="toc 3"/>
    <w:basedOn w:val="Normal"/>
    <w:next w:val="Normal"/>
    <w:autoRedefine/>
    <w:uiPriority w:val="39"/>
    <w:unhideWhenUsed/>
    <w:qFormat/>
    <w:rsid w:val="00AF4FD7"/>
    <w:pPr>
      <w:ind w:left="440"/>
    </w:pPr>
  </w:style>
  <w:style w:type="paragraph" w:styleId="TOC4">
    <w:name w:val="toc 4"/>
    <w:basedOn w:val="Normal"/>
    <w:next w:val="Normal"/>
    <w:autoRedefine/>
    <w:uiPriority w:val="39"/>
    <w:unhideWhenUsed/>
    <w:rsid w:val="00AF4FD7"/>
    <w:pPr>
      <w:ind w:left="660"/>
    </w:pPr>
  </w:style>
  <w:style w:type="paragraph" w:styleId="TOC5">
    <w:name w:val="toc 5"/>
    <w:basedOn w:val="Normal"/>
    <w:next w:val="Normal"/>
    <w:autoRedefine/>
    <w:uiPriority w:val="39"/>
    <w:unhideWhenUsed/>
    <w:rsid w:val="00AF4FD7"/>
    <w:pPr>
      <w:ind w:left="880"/>
    </w:pPr>
  </w:style>
  <w:style w:type="paragraph" w:styleId="TOC6">
    <w:name w:val="toc 6"/>
    <w:basedOn w:val="Normal"/>
    <w:next w:val="Normal"/>
    <w:autoRedefine/>
    <w:uiPriority w:val="39"/>
    <w:unhideWhenUsed/>
    <w:rsid w:val="00AF4FD7"/>
    <w:pPr>
      <w:ind w:left="1100"/>
    </w:pPr>
  </w:style>
  <w:style w:type="paragraph" w:styleId="TOC7">
    <w:name w:val="toc 7"/>
    <w:basedOn w:val="Normal"/>
    <w:next w:val="Normal"/>
    <w:autoRedefine/>
    <w:uiPriority w:val="39"/>
    <w:unhideWhenUsed/>
    <w:rsid w:val="00AF4FD7"/>
    <w:pPr>
      <w:ind w:left="1320"/>
    </w:pPr>
  </w:style>
  <w:style w:type="paragraph" w:styleId="TOC8">
    <w:name w:val="toc 8"/>
    <w:basedOn w:val="Normal"/>
    <w:next w:val="Normal"/>
    <w:autoRedefine/>
    <w:uiPriority w:val="39"/>
    <w:unhideWhenUsed/>
    <w:rsid w:val="00AF4FD7"/>
    <w:pPr>
      <w:ind w:left="1540"/>
    </w:pPr>
  </w:style>
  <w:style w:type="paragraph" w:styleId="TOC9">
    <w:name w:val="toc 9"/>
    <w:basedOn w:val="Normal"/>
    <w:next w:val="Normal"/>
    <w:autoRedefine/>
    <w:uiPriority w:val="39"/>
    <w:unhideWhenUsed/>
    <w:rsid w:val="00AF4FD7"/>
    <w:pPr>
      <w:ind w:left="1760"/>
    </w:pPr>
  </w:style>
  <w:style w:type="character" w:customStyle="1" w:styleId="apple-converted-space">
    <w:name w:val="apple-converted-space"/>
    <w:basedOn w:val="DefaultParagraphFont"/>
    <w:rsid w:val="00C522EA"/>
  </w:style>
  <w:style w:type="paragraph" w:customStyle="1" w:styleId="NF-bodytext">
    <w:name w:val="NF - body text"/>
    <w:basedOn w:val="Footer"/>
    <w:next w:val="Normal"/>
    <w:uiPriority w:val="99"/>
    <w:rsid w:val="00084B07"/>
    <w:pPr>
      <w:numPr>
        <w:numId w:val="27"/>
      </w:numPr>
      <w:tabs>
        <w:tab w:val="clear" w:pos="4320"/>
        <w:tab w:val="clear" w:pos="8640"/>
        <w:tab w:val="left" w:pos="1800"/>
      </w:tabs>
      <w:spacing w:after="240"/>
      <w:ind w:right="1151"/>
    </w:pPr>
    <w:rPr>
      <w:rFonts w:ascii="Times New Roman" w:eastAsia="MS Mincho" w:hAnsi="Times New Roman" w:cs="Angsana New"/>
      <w:lang w:val="en-GB" w:eastAsia="ja-JP"/>
    </w:rPr>
  </w:style>
  <w:style w:type="paragraph" w:styleId="TOCHeading">
    <w:name w:val="TOC Heading"/>
    <w:basedOn w:val="Heading1"/>
    <w:next w:val="Normal"/>
    <w:uiPriority w:val="39"/>
    <w:unhideWhenUsed/>
    <w:qFormat/>
    <w:rsid w:val="00BB5892"/>
    <w:pPr>
      <w:spacing w:before="480" w:line="276" w:lineRule="auto"/>
      <w:jc w:val="left"/>
      <w:outlineLvl w:val="9"/>
    </w:pPr>
    <w:rPr>
      <w:b/>
      <w:bCs/>
      <w:sz w:val="28"/>
      <w:szCs w:val="28"/>
      <w:lang w:val="en-US" w:eastAsia="ja-JP"/>
    </w:rPr>
  </w:style>
  <w:style w:type="character" w:customStyle="1" w:styleId="ListParagraphChar">
    <w:name w:val="List Paragraph Char"/>
    <w:link w:val="ListParagraph"/>
    <w:uiPriority w:val="99"/>
    <w:locked/>
    <w:rsid w:val="00F94F95"/>
  </w:style>
  <w:style w:type="paragraph" w:styleId="Revision">
    <w:name w:val="Revision"/>
    <w:hidden/>
    <w:uiPriority w:val="99"/>
    <w:semiHidden/>
    <w:rsid w:val="00366FD1"/>
    <w:pPr>
      <w:spacing w:after="0" w:line="240" w:lineRule="auto"/>
    </w:pPr>
  </w:style>
  <w:style w:type="paragraph" w:styleId="BodyText">
    <w:name w:val="Body Text"/>
    <w:basedOn w:val="Normal"/>
    <w:link w:val="BodyTextChar"/>
    <w:uiPriority w:val="1"/>
    <w:unhideWhenUsed/>
    <w:qFormat/>
    <w:rsid w:val="00A9092E"/>
    <w:pPr>
      <w:widowControl w:val="0"/>
      <w:spacing w:after="0" w:line="240" w:lineRule="auto"/>
      <w:ind w:left="448"/>
      <w:jc w:val="left"/>
    </w:pPr>
    <w:rPr>
      <w:rFonts w:ascii="Arial" w:eastAsia="Arial" w:hAnsi="Arial"/>
      <w:lang w:val="en-US"/>
    </w:rPr>
  </w:style>
  <w:style w:type="character" w:customStyle="1" w:styleId="BodyTextChar">
    <w:name w:val="Body Text Char"/>
    <w:basedOn w:val="DefaultParagraphFont"/>
    <w:link w:val="BodyText"/>
    <w:uiPriority w:val="1"/>
    <w:rsid w:val="00A9092E"/>
    <w:rPr>
      <w:rFonts w:ascii="Arial" w:eastAsia="Arial" w:hAnsi="Arial"/>
      <w:lang w:val="en-US"/>
    </w:rPr>
  </w:style>
  <w:style w:type="paragraph" w:styleId="NoSpacing">
    <w:name w:val="No Spacing"/>
    <w:uiPriority w:val="1"/>
    <w:qFormat/>
    <w:rsid w:val="00A9092E"/>
    <w:pPr>
      <w:spacing w:after="0" w:line="240" w:lineRule="auto"/>
      <w:jc w:val="both"/>
    </w:pPr>
  </w:style>
  <w:style w:type="paragraph" w:customStyle="1" w:styleId="Default">
    <w:name w:val="Default"/>
    <w:rsid w:val="00937B8C"/>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024757">
      <w:bodyDiv w:val="1"/>
      <w:marLeft w:val="0"/>
      <w:marRight w:val="0"/>
      <w:marTop w:val="0"/>
      <w:marBottom w:val="0"/>
      <w:divBdr>
        <w:top w:val="none" w:sz="0" w:space="0" w:color="auto"/>
        <w:left w:val="none" w:sz="0" w:space="0" w:color="auto"/>
        <w:bottom w:val="none" w:sz="0" w:space="0" w:color="auto"/>
        <w:right w:val="none" w:sz="0" w:space="0" w:color="auto"/>
      </w:divBdr>
    </w:div>
    <w:div w:id="207911089">
      <w:bodyDiv w:val="1"/>
      <w:marLeft w:val="0"/>
      <w:marRight w:val="0"/>
      <w:marTop w:val="0"/>
      <w:marBottom w:val="0"/>
      <w:divBdr>
        <w:top w:val="none" w:sz="0" w:space="0" w:color="auto"/>
        <w:left w:val="none" w:sz="0" w:space="0" w:color="auto"/>
        <w:bottom w:val="none" w:sz="0" w:space="0" w:color="auto"/>
        <w:right w:val="none" w:sz="0" w:space="0" w:color="auto"/>
      </w:divBdr>
      <w:divsChild>
        <w:div w:id="419565182">
          <w:marLeft w:val="547"/>
          <w:marRight w:val="0"/>
          <w:marTop w:val="0"/>
          <w:marBottom w:val="0"/>
          <w:divBdr>
            <w:top w:val="none" w:sz="0" w:space="0" w:color="auto"/>
            <w:left w:val="none" w:sz="0" w:space="0" w:color="auto"/>
            <w:bottom w:val="none" w:sz="0" w:space="0" w:color="auto"/>
            <w:right w:val="none" w:sz="0" w:space="0" w:color="auto"/>
          </w:divBdr>
        </w:div>
      </w:divsChild>
    </w:div>
    <w:div w:id="236979466">
      <w:bodyDiv w:val="1"/>
      <w:marLeft w:val="0"/>
      <w:marRight w:val="0"/>
      <w:marTop w:val="0"/>
      <w:marBottom w:val="0"/>
      <w:divBdr>
        <w:top w:val="none" w:sz="0" w:space="0" w:color="auto"/>
        <w:left w:val="none" w:sz="0" w:space="0" w:color="auto"/>
        <w:bottom w:val="none" w:sz="0" w:space="0" w:color="auto"/>
        <w:right w:val="none" w:sz="0" w:space="0" w:color="auto"/>
      </w:divBdr>
    </w:div>
    <w:div w:id="427819942">
      <w:bodyDiv w:val="1"/>
      <w:marLeft w:val="0"/>
      <w:marRight w:val="0"/>
      <w:marTop w:val="0"/>
      <w:marBottom w:val="0"/>
      <w:divBdr>
        <w:top w:val="none" w:sz="0" w:space="0" w:color="auto"/>
        <w:left w:val="none" w:sz="0" w:space="0" w:color="auto"/>
        <w:bottom w:val="none" w:sz="0" w:space="0" w:color="auto"/>
        <w:right w:val="none" w:sz="0" w:space="0" w:color="auto"/>
      </w:divBdr>
    </w:div>
    <w:div w:id="981079740">
      <w:bodyDiv w:val="1"/>
      <w:marLeft w:val="0"/>
      <w:marRight w:val="0"/>
      <w:marTop w:val="0"/>
      <w:marBottom w:val="0"/>
      <w:divBdr>
        <w:top w:val="none" w:sz="0" w:space="0" w:color="auto"/>
        <w:left w:val="none" w:sz="0" w:space="0" w:color="auto"/>
        <w:bottom w:val="none" w:sz="0" w:space="0" w:color="auto"/>
        <w:right w:val="none" w:sz="0" w:space="0" w:color="auto"/>
      </w:divBdr>
    </w:div>
    <w:div w:id="1003357342">
      <w:bodyDiv w:val="1"/>
      <w:marLeft w:val="0"/>
      <w:marRight w:val="0"/>
      <w:marTop w:val="0"/>
      <w:marBottom w:val="0"/>
      <w:divBdr>
        <w:top w:val="none" w:sz="0" w:space="0" w:color="auto"/>
        <w:left w:val="none" w:sz="0" w:space="0" w:color="auto"/>
        <w:bottom w:val="none" w:sz="0" w:space="0" w:color="auto"/>
        <w:right w:val="none" w:sz="0" w:space="0" w:color="auto"/>
      </w:divBdr>
      <w:divsChild>
        <w:div w:id="1589541231">
          <w:marLeft w:val="0"/>
          <w:marRight w:val="0"/>
          <w:marTop w:val="0"/>
          <w:marBottom w:val="0"/>
          <w:divBdr>
            <w:top w:val="none" w:sz="0" w:space="0" w:color="auto"/>
            <w:left w:val="none" w:sz="0" w:space="0" w:color="auto"/>
            <w:bottom w:val="none" w:sz="0" w:space="0" w:color="auto"/>
            <w:right w:val="none" w:sz="0" w:space="0" w:color="auto"/>
          </w:divBdr>
        </w:div>
      </w:divsChild>
    </w:div>
    <w:div w:id="1207260669">
      <w:bodyDiv w:val="1"/>
      <w:marLeft w:val="0"/>
      <w:marRight w:val="0"/>
      <w:marTop w:val="0"/>
      <w:marBottom w:val="0"/>
      <w:divBdr>
        <w:top w:val="none" w:sz="0" w:space="0" w:color="auto"/>
        <w:left w:val="none" w:sz="0" w:space="0" w:color="auto"/>
        <w:bottom w:val="none" w:sz="0" w:space="0" w:color="auto"/>
        <w:right w:val="none" w:sz="0" w:space="0" w:color="auto"/>
      </w:divBdr>
    </w:div>
    <w:div w:id="1355031407">
      <w:bodyDiv w:val="1"/>
      <w:marLeft w:val="0"/>
      <w:marRight w:val="0"/>
      <w:marTop w:val="0"/>
      <w:marBottom w:val="0"/>
      <w:divBdr>
        <w:top w:val="none" w:sz="0" w:space="0" w:color="auto"/>
        <w:left w:val="none" w:sz="0" w:space="0" w:color="auto"/>
        <w:bottom w:val="none" w:sz="0" w:space="0" w:color="auto"/>
        <w:right w:val="none" w:sz="0" w:space="0" w:color="auto"/>
      </w:divBdr>
    </w:div>
    <w:div w:id="1408841358">
      <w:bodyDiv w:val="1"/>
      <w:marLeft w:val="0"/>
      <w:marRight w:val="0"/>
      <w:marTop w:val="0"/>
      <w:marBottom w:val="0"/>
      <w:divBdr>
        <w:top w:val="none" w:sz="0" w:space="0" w:color="auto"/>
        <w:left w:val="none" w:sz="0" w:space="0" w:color="auto"/>
        <w:bottom w:val="none" w:sz="0" w:space="0" w:color="auto"/>
        <w:right w:val="none" w:sz="0" w:space="0" w:color="auto"/>
      </w:divBdr>
    </w:div>
    <w:div w:id="1452437250">
      <w:bodyDiv w:val="1"/>
      <w:marLeft w:val="0"/>
      <w:marRight w:val="0"/>
      <w:marTop w:val="0"/>
      <w:marBottom w:val="0"/>
      <w:divBdr>
        <w:top w:val="none" w:sz="0" w:space="0" w:color="auto"/>
        <w:left w:val="none" w:sz="0" w:space="0" w:color="auto"/>
        <w:bottom w:val="none" w:sz="0" w:space="0" w:color="auto"/>
        <w:right w:val="none" w:sz="0" w:space="0" w:color="auto"/>
      </w:divBdr>
    </w:div>
    <w:div w:id="1638222696">
      <w:bodyDiv w:val="1"/>
      <w:marLeft w:val="0"/>
      <w:marRight w:val="0"/>
      <w:marTop w:val="0"/>
      <w:marBottom w:val="0"/>
      <w:divBdr>
        <w:top w:val="none" w:sz="0" w:space="0" w:color="auto"/>
        <w:left w:val="none" w:sz="0" w:space="0" w:color="auto"/>
        <w:bottom w:val="none" w:sz="0" w:space="0" w:color="auto"/>
        <w:right w:val="none" w:sz="0" w:space="0" w:color="auto"/>
      </w:divBdr>
    </w:div>
    <w:div w:id="1658877341">
      <w:bodyDiv w:val="1"/>
      <w:marLeft w:val="0"/>
      <w:marRight w:val="0"/>
      <w:marTop w:val="0"/>
      <w:marBottom w:val="0"/>
      <w:divBdr>
        <w:top w:val="none" w:sz="0" w:space="0" w:color="auto"/>
        <w:left w:val="none" w:sz="0" w:space="0" w:color="auto"/>
        <w:bottom w:val="none" w:sz="0" w:space="0" w:color="auto"/>
        <w:right w:val="none" w:sz="0" w:space="0" w:color="auto"/>
      </w:divBdr>
    </w:div>
    <w:div w:id="180311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png"/><Relationship Id="rId39" Type="http://schemas.openxmlformats.org/officeDocument/2006/relationships/hyperlink" Target="http://www.spc.int/prism/images/VitalStatistics/PVSAP_FINAL_compressed.pdf" TargetMode="External"/><Relationship Id="rId21" Type="http://schemas.openxmlformats.org/officeDocument/2006/relationships/image" Target="media/image1.png"/><Relationship Id="rId34" Type="http://schemas.openxmlformats.org/officeDocument/2006/relationships/image" Target="media/image10.png"/><Relationship Id="rId42" Type="http://schemas.openxmlformats.org/officeDocument/2006/relationships/image" Target="media/image14.png"/><Relationship Id="rId47" Type="http://schemas.openxmlformats.org/officeDocument/2006/relationships/image" Target="media/image15.png"/><Relationship Id="rId50" Type="http://schemas.openxmlformats.org/officeDocument/2006/relationships/footer" Target="footer2.xml"/><Relationship Id="rId55" Type="http://schemas.microsoft.com/office/2011/relationships/people" Target="people.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png"/><Relationship Id="rId33" Type="http://schemas.openxmlformats.org/officeDocument/2006/relationships/hyperlink" Target="http://www.getinthepicture.org" TargetMode="External"/><Relationship Id="rId38" Type="http://schemas.openxmlformats.org/officeDocument/2006/relationships/image" Target="media/image12.png"/><Relationship Id="rId46" Type="http://schemas.openxmlformats.org/officeDocument/2006/relationships/hyperlink" Target="http://apps.who.int/classifications/apps/icd/ClassificationDownload/DLArea/OfflineTrainingPackage.zip" TargetMode="Externa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hyperlink" Target="http://www.un.org/en/development/desa/population/" TargetMode="External"/><Relationship Id="rId29" Type="http://schemas.openxmlformats.org/officeDocument/2006/relationships/image" Target="media/image7.emf"/><Relationship Id="rId41" Type="http://schemas.openxmlformats.org/officeDocument/2006/relationships/hyperlink" Target="http://www.aehin.org/Resources/CRVS.asp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2.emf"/><Relationship Id="rId32" Type="http://schemas.openxmlformats.org/officeDocument/2006/relationships/hyperlink" Target="http://www.getinthepicture.org/" TargetMode="External"/><Relationship Id="rId37" Type="http://schemas.openxmlformats.org/officeDocument/2006/relationships/hyperlink" Target="http://www.worldbank.org/en/topic/health/publication/global-civil-registration-vital-statistics-scaling-up-investment" TargetMode="External"/><Relationship Id="rId40" Type="http://schemas.openxmlformats.org/officeDocument/2006/relationships/image" Target="media/image13.png"/><Relationship Id="rId45" Type="http://schemas.openxmlformats.org/officeDocument/2006/relationships/hyperlink" Target="http://www.who.int/classifications/icd/en/"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2.xml"/><Relationship Id="rId23" Type="http://schemas.openxmlformats.org/officeDocument/2006/relationships/hyperlink" Target="http://www.who.int/healthinfo/statistics/verbalautopsystandards/en/" TargetMode="Externa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footer" Target="footer1.xml"/><Relationship Id="rId10" Type="http://schemas.openxmlformats.org/officeDocument/2006/relationships/diagramLayout" Target="diagrams/layout1.xml"/><Relationship Id="rId19" Type="http://schemas.openxmlformats.org/officeDocument/2006/relationships/hyperlink" Target="http://www.un.org/en/development/desa/population/" TargetMode="External"/><Relationship Id="rId31" Type="http://schemas.openxmlformats.org/officeDocument/2006/relationships/image" Target="media/image9.emf"/><Relationship Id="rId44" Type="http://schemas.openxmlformats.org/officeDocument/2006/relationships/hyperlink" Target="http://www.who.int/healthinfo/civil_registration/"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hyperlink" Target="http://www.who.int/healthinfo/anacod/en/" TargetMode="External"/><Relationship Id="rId27" Type="http://schemas.openxmlformats.org/officeDocument/2006/relationships/image" Target="media/image5.png"/><Relationship Id="rId30" Type="http://schemas.openxmlformats.org/officeDocument/2006/relationships/image" Target="media/image8.emf"/><Relationship Id="rId35" Type="http://schemas.openxmlformats.org/officeDocument/2006/relationships/hyperlink" Target="http://www.unescap.org/our-work/statistics/civil-registration-and-vital-statistics/about" TargetMode="External"/><Relationship Id="rId43" Type="http://schemas.openxmlformats.org/officeDocument/2006/relationships/hyperlink" Target="http://www.emro.who.int/entity/civil-registration-statistics/index.html" TargetMode="External"/><Relationship Id="rId48" Type="http://schemas.openxmlformats.org/officeDocument/2006/relationships/header" Target="header1.xml"/><Relationship Id="rId56"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yperlink" Target="http://www.who.int/healthinfo/statistics/verbalautopsystandards/e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ustainabledevelopment.un.org/sdgsproposal" TargetMode="External"/><Relationship Id="rId2" Type="http://schemas.openxmlformats.org/officeDocument/2006/relationships/hyperlink" Target="http://unstats.un.org/unsd/demographic/CRVS/CR_coverage.htm" TargetMode="External"/><Relationship Id="rId1" Type="http://schemas.openxmlformats.org/officeDocument/2006/relationships/hyperlink" Target="http://www.who.int/maternal_child_adolescent/topics/newborn/enap_consultation/en/" TargetMode="External"/><Relationship Id="rId5" Type="http://schemas.openxmlformats.org/officeDocument/2006/relationships/hyperlink" Target="http://www.aihw.gov.au/medical-practitioner-related-definitions/" TargetMode="External"/><Relationship Id="rId4" Type="http://schemas.openxmlformats.org/officeDocument/2006/relationships/hyperlink" Target="http://www.ohchr.org/EN/HRBodies/Pages/HumanRightsBodies.aspx" TargetMode="Externa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015E84-1E67-0842-9B3F-B725D707D635}" type="doc">
      <dgm:prSet loTypeId="urn:microsoft.com/office/officeart/2005/8/layout/list1" loCatId="list" qsTypeId="urn:microsoft.com/office/officeart/2005/8/quickstyle/simple1" qsCatId="simple" csTypeId="urn:microsoft.com/office/officeart/2005/8/colors/accent1_1" csCatId="accent1" phldr="1"/>
      <dgm:spPr/>
      <dgm:t>
        <a:bodyPr/>
        <a:lstStyle/>
        <a:p>
          <a:endParaRPr lang="en-US"/>
        </a:p>
      </dgm:t>
    </dgm:pt>
    <dgm:pt modelId="{DA9133EE-A7C1-FB4F-956E-E2806608441F}">
      <dgm:prSet phldrT="[Text]" custT="1"/>
      <dgm:spPr/>
      <dgm:t>
        <a:bodyPr/>
        <a:lstStyle/>
        <a:p>
          <a:r>
            <a:rPr lang="en-US" sz="900"/>
            <a:t>Notification</a:t>
          </a:r>
        </a:p>
      </dgm:t>
    </dgm:pt>
    <dgm:pt modelId="{DC5350C9-5822-014C-A551-2E3C16B678E6}" type="parTrans" cxnId="{2382A4CE-4DA9-6746-9A10-737752D097CB}">
      <dgm:prSet/>
      <dgm:spPr/>
      <dgm:t>
        <a:bodyPr/>
        <a:lstStyle/>
        <a:p>
          <a:endParaRPr lang="en-US" sz="2400"/>
        </a:p>
      </dgm:t>
    </dgm:pt>
    <dgm:pt modelId="{D3E3A6A4-0C48-6F4E-BD0A-0E00F7009928}" type="sibTrans" cxnId="{2382A4CE-4DA9-6746-9A10-737752D097CB}">
      <dgm:prSet/>
      <dgm:spPr/>
      <dgm:t>
        <a:bodyPr/>
        <a:lstStyle/>
        <a:p>
          <a:endParaRPr lang="en-US" sz="2400"/>
        </a:p>
      </dgm:t>
    </dgm:pt>
    <dgm:pt modelId="{3BF03ACE-D682-8E46-904E-FE194BB66DDF}">
      <dgm:prSet phldrT="[Text]" custT="1"/>
      <dgm:spPr/>
      <dgm:t>
        <a:bodyPr/>
        <a:lstStyle/>
        <a:p>
          <a:r>
            <a:rPr lang="en-US" sz="900"/>
            <a:t>Registration</a:t>
          </a:r>
        </a:p>
      </dgm:t>
    </dgm:pt>
    <dgm:pt modelId="{7F8F0FBE-6A19-324C-A9DA-45C75AB6E727}" type="parTrans" cxnId="{01177C95-1DCA-DF43-9F17-D6D933843AD8}">
      <dgm:prSet/>
      <dgm:spPr/>
      <dgm:t>
        <a:bodyPr/>
        <a:lstStyle/>
        <a:p>
          <a:endParaRPr lang="en-US" sz="2400"/>
        </a:p>
      </dgm:t>
    </dgm:pt>
    <dgm:pt modelId="{B6357E24-94CB-F042-A28E-6CB1F3580600}" type="sibTrans" cxnId="{01177C95-1DCA-DF43-9F17-D6D933843AD8}">
      <dgm:prSet/>
      <dgm:spPr/>
      <dgm:t>
        <a:bodyPr/>
        <a:lstStyle/>
        <a:p>
          <a:endParaRPr lang="en-US" sz="2400"/>
        </a:p>
      </dgm:t>
    </dgm:pt>
    <dgm:pt modelId="{A07B1B0B-79E9-6445-ABE0-25A9CF9A96CC}">
      <dgm:prSet phldrT="[Text]" custT="1"/>
      <dgm:spPr/>
      <dgm:t>
        <a:bodyPr/>
        <a:lstStyle/>
        <a:p>
          <a:r>
            <a:rPr lang="en-US" sz="900"/>
            <a:t>Certification</a:t>
          </a:r>
        </a:p>
      </dgm:t>
    </dgm:pt>
    <dgm:pt modelId="{B13541D6-E8EE-264D-A20A-64DADBF3C0D6}" type="parTrans" cxnId="{34960099-B18E-D540-BA7C-AEEFA021CC09}">
      <dgm:prSet/>
      <dgm:spPr/>
      <dgm:t>
        <a:bodyPr/>
        <a:lstStyle/>
        <a:p>
          <a:endParaRPr lang="en-US" sz="2400"/>
        </a:p>
      </dgm:t>
    </dgm:pt>
    <dgm:pt modelId="{EDF83A01-825C-CB4D-9355-C5D7EAF4E881}" type="sibTrans" cxnId="{34960099-B18E-D540-BA7C-AEEFA021CC09}">
      <dgm:prSet/>
      <dgm:spPr/>
      <dgm:t>
        <a:bodyPr/>
        <a:lstStyle/>
        <a:p>
          <a:endParaRPr lang="en-US" sz="2400"/>
        </a:p>
      </dgm:t>
    </dgm:pt>
    <dgm:pt modelId="{732CDDE2-66B0-8049-8528-3190DD71250C}">
      <dgm:prSet phldrT="[Text]" custT="1"/>
      <dgm:spPr/>
      <dgm:t>
        <a:bodyPr/>
        <a:lstStyle/>
        <a:p>
          <a:r>
            <a:rPr lang="en-US" sz="900" b="0"/>
            <a:t>The issuance by the civil registrar of a legal document certifying a birth or death. </a:t>
          </a:r>
        </a:p>
      </dgm:t>
    </dgm:pt>
    <dgm:pt modelId="{6F5146BD-9849-064D-BA6D-93872B440D04}" type="parTrans" cxnId="{E7185C5A-C208-1C4F-828E-D8D50995BEB3}">
      <dgm:prSet/>
      <dgm:spPr/>
      <dgm:t>
        <a:bodyPr/>
        <a:lstStyle/>
        <a:p>
          <a:endParaRPr lang="en-US" sz="2400"/>
        </a:p>
      </dgm:t>
    </dgm:pt>
    <dgm:pt modelId="{AE0EFA11-66EF-634E-B642-E6178747A8A5}" type="sibTrans" cxnId="{E7185C5A-C208-1C4F-828E-D8D50995BEB3}">
      <dgm:prSet/>
      <dgm:spPr/>
      <dgm:t>
        <a:bodyPr/>
        <a:lstStyle/>
        <a:p>
          <a:endParaRPr lang="en-US" sz="2400"/>
        </a:p>
      </dgm:t>
    </dgm:pt>
    <dgm:pt modelId="{28094518-A9A4-7B4E-9C62-32A68F622E03}">
      <dgm:prSet phldrT="[Text]" custT="1"/>
      <dgm:spPr/>
      <dgm:t>
        <a:bodyPr/>
        <a:lstStyle/>
        <a:p>
          <a:r>
            <a:rPr lang="en-US" sz="900"/>
            <a:t>Medical certification of death</a:t>
          </a:r>
        </a:p>
      </dgm:t>
    </dgm:pt>
    <dgm:pt modelId="{22740FAC-0219-084B-92B0-636F6F62B867}" type="parTrans" cxnId="{4583D125-F181-D24D-BC4F-A481F4893B55}">
      <dgm:prSet/>
      <dgm:spPr/>
      <dgm:t>
        <a:bodyPr/>
        <a:lstStyle/>
        <a:p>
          <a:endParaRPr lang="en-US" sz="2400"/>
        </a:p>
      </dgm:t>
    </dgm:pt>
    <dgm:pt modelId="{85C9FBDE-BBF4-E14F-9666-9F1702E3066A}" type="sibTrans" cxnId="{4583D125-F181-D24D-BC4F-A481F4893B55}">
      <dgm:prSet/>
      <dgm:spPr/>
      <dgm:t>
        <a:bodyPr/>
        <a:lstStyle/>
        <a:p>
          <a:endParaRPr lang="en-US" sz="2400"/>
        </a:p>
      </dgm:t>
    </dgm:pt>
    <dgm:pt modelId="{07063677-051F-7E49-B1C6-3F5827D2D6B1}">
      <dgm:prSet phldrT="[Text]" custT="1"/>
      <dgm:spPr/>
      <dgm:t>
        <a:bodyPr/>
        <a:lstStyle/>
        <a:p>
          <a:r>
            <a:rPr lang="en-US" sz="900"/>
            <a:t>Completion of a death certificate by a medically trained person listing the cause of death in accordance with ICD certification standards. </a:t>
          </a:r>
        </a:p>
      </dgm:t>
    </dgm:pt>
    <dgm:pt modelId="{B9046965-3C09-124E-90F8-290653AD42C4}" type="parTrans" cxnId="{C41A88C5-D4A9-CB48-8A1F-E43859DCCEF7}">
      <dgm:prSet/>
      <dgm:spPr/>
      <dgm:t>
        <a:bodyPr/>
        <a:lstStyle/>
        <a:p>
          <a:endParaRPr lang="en-US" sz="2400"/>
        </a:p>
      </dgm:t>
    </dgm:pt>
    <dgm:pt modelId="{18760325-71B9-B642-BE37-C1D93F60DCDB}" type="sibTrans" cxnId="{C41A88C5-D4A9-CB48-8A1F-E43859DCCEF7}">
      <dgm:prSet/>
      <dgm:spPr/>
      <dgm:t>
        <a:bodyPr/>
        <a:lstStyle/>
        <a:p>
          <a:endParaRPr lang="en-US" sz="2400"/>
        </a:p>
      </dgm:t>
    </dgm:pt>
    <dgm:pt modelId="{09358BAC-1813-774E-AAC2-DC2DE64AF427}">
      <dgm:prSet phldrT="[Text]" custT="1"/>
      <dgm:spPr/>
      <dgm:t>
        <a:bodyPr/>
        <a:lstStyle/>
        <a:p>
          <a:r>
            <a:rPr lang="en-US" sz="900" b="0"/>
            <a:t>The act of formally registering an event at a civil registration office following declaration by a legally designated informant, and notification (if required by national law). At this point, details of the event are entered into the official civil register by the registrar. Registration is an essential step in obtaining a birth or death certificate. </a:t>
          </a:r>
        </a:p>
      </dgm:t>
    </dgm:pt>
    <dgm:pt modelId="{F07CF779-8E96-5C4D-813D-F6397A6C093A}" type="sibTrans" cxnId="{E50478AB-C010-8544-AD50-F3376AC1394C}">
      <dgm:prSet/>
      <dgm:spPr/>
      <dgm:t>
        <a:bodyPr/>
        <a:lstStyle/>
        <a:p>
          <a:endParaRPr lang="en-US" sz="2400"/>
        </a:p>
      </dgm:t>
    </dgm:pt>
    <dgm:pt modelId="{0CE0A9B4-0E69-2E4B-BEEF-45310F9E6976}" type="parTrans" cxnId="{E50478AB-C010-8544-AD50-F3376AC1394C}">
      <dgm:prSet/>
      <dgm:spPr/>
      <dgm:t>
        <a:bodyPr/>
        <a:lstStyle/>
        <a:p>
          <a:endParaRPr lang="en-US" sz="2400"/>
        </a:p>
      </dgm:t>
    </dgm:pt>
    <dgm:pt modelId="{D9A40120-CEDF-BF47-8038-207201C327C5}">
      <dgm:prSet phldrT="[Text]" custT="1"/>
      <dgm:spPr/>
      <dgm:t>
        <a:bodyPr/>
        <a:lstStyle/>
        <a:p>
          <a:r>
            <a:rPr lang="en-US" sz="900" b="0"/>
            <a:t>The issuance by an appropriate authority – such as a health worker – of a form confirming that a vital event (birth or death) has occurred. Often the notification form is used by the family to report an event to the civil registration office. In the case of a death, a notification form can also be required when obtaining a burial permit. Notification forms do not have the legal status of a birth or death certificate.   However they can serve as a basis for registration.  </a:t>
          </a:r>
        </a:p>
      </dgm:t>
    </dgm:pt>
    <dgm:pt modelId="{81E7CBDA-9FB9-AF4A-8931-C0FE630BC087}" type="sibTrans" cxnId="{C55BE66C-F675-524B-A29B-3A635D8524F6}">
      <dgm:prSet/>
      <dgm:spPr/>
      <dgm:t>
        <a:bodyPr/>
        <a:lstStyle/>
        <a:p>
          <a:endParaRPr lang="en-US" sz="2400"/>
        </a:p>
      </dgm:t>
    </dgm:pt>
    <dgm:pt modelId="{6EADD927-9E11-554C-8843-6362C320F953}" type="parTrans" cxnId="{C55BE66C-F675-524B-A29B-3A635D8524F6}">
      <dgm:prSet/>
      <dgm:spPr/>
      <dgm:t>
        <a:bodyPr/>
        <a:lstStyle/>
        <a:p>
          <a:endParaRPr lang="en-US" sz="2400"/>
        </a:p>
      </dgm:t>
    </dgm:pt>
    <dgm:pt modelId="{9EA6EC82-9E5C-4A2B-ACD3-71BCE056EB21}">
      <dgm:prSet phldrT="[Text]" custT="1"/>
      <dgm:spPr/>
      <dgm:t>
        <a:bodyPr/>
        <a:lstStyle/>
        <a:p>
          <a:r>
            <a:rPr lang="en-US" sz="900"/>
            <a:t>Declaration</a:t>
          </a:r>
        </a:p>
      </dgm:t>
    </dgm:pt>
    <dgm:pt modelId="{40159DFE-E792-4F2C-B82D-64B389A4C204}" type="parTrans" cxnId="{21ED692B-C191-42A8-85A2-8D34A944CC7B}">
      <dgm:prSet/>
      <dgm:spPr/>
      <dgm:t>
        <a:bodyPr/>
        <a:lstStyle/>
        <a:p>
          <a:endParaRPr lang="en-AU" sz="2400"/>
        </a:p>
      </dgm:t>
    </dgm:pt>
    <dgm:pt modelId="{46C943A1-AB58-4DAE-B8CA-A9FAABB69C8D}" type="sibTrans" cxnId="{21ED692B-C191-42A8-85A2-8D34A944CC7B}">
      <dgm:prSet/>
      <dgm:spPr/>
      <dgm:t>
        <a:bodyPr/>
        <a:lstStyle/>
        <a:p>
          <a:endParaRPr lang="en-AU" sz="2400"/>
        </a:p>
      </dgm:t>
    </dgm:pt>
    <dgm:pt modelId="{82E86786-6063-4F24-8EB6-7DC2EF040506}">
      <dgm:prSet phldrT="[Text]" custT="1"/>
      <dgm:spPr/>
      <dgm:t>
        <a:bodyPr/>
        <a:lstStyle/>
        <a:p>
          <a:r>
            <a:rPr lang="en-US" sz="900"/>
            <a:t>A legally recognized informant reports the vital event to the local registrar. Each country will designate a legally responsible informant for each type of vital event. For a birth, it could be the head of institution where the birth occurred, birth attendant, mother, father, or another responsible adult as deemed by the law. In the case of a death, the informant could be the next of kin or a funeral director, for example. The importance of the informant is in the fact that the registrar can only legally record a vital event on the basis of the informant's written or oral declaration.</a:t>
          </a:r>
        </a:p>
      </dgm:t>
    </dgm:pt>
    <dgm:pt modelId="{9E05C0C9-3DBA-45E0-8574-30029515F002}" type="parTrans" cxnId="{E9620149-1C4C-4A78-B285-31D0F8EA2030}">
      <dgm:prSet/>
      <dgm:spPr/>
      <dgm:t>
        <a:bodyPr/>
        <a:lstStyle/>
        <a:p>
          <a:endParaRPr lang="en-AU" sz="2400"/>
        </a:p>
      </dgm:t>
    </dgm:pt>
    <dgm:pt modelId="{606FD1DE-4FC9-47E7-BF87-3402B249B8F0}" type="sibTrans" cxnId="{E9620149-1C4C-4A78-B285-31D0F8EA2030}">
      <dgm:prSet/>
      <dgm:spPr/>
      <dgm:t>
        <a:bodyPr/>
        <a:lstStyle/>
        <a:p>
          <a:endParaRPr lang="en-AU" sz="2400"/>
        </a:p>
      </dgm:t>
    </dgm:pt>
    <dgm:pt modelId="{CF492C89-5DE1-4188-9AF7-39DC4F646131}" type="pres">
      <dgm:prSet presAssocID="{99015E84-1E67-0842-9B3F-B725D707D635}" presName="linear" presStyleCnt="0">
        <dgm:presLayoutVars>
          <dgm:dir/>
          <dgm:animLvl val="lvl"/>
          <dgm:resizeHandles val="exact"/>
        </dgm:presLayoutVars>
      </dgm:prSet>
      <dgm:spPr/>
      <dgm:t>
        <a:bodyPr/>
        <a:lstStyle/>
        <a:p>
          <a:endParaRPr lang="en-AU"/>
        </a:p>
      </dgm:t>
    </dgm:pt>
    <dgm:pt modelId="{2CC70C8B-C17B-4B4C-BC95-E92EF39CF5A3}" type="pres">
      <dgm:prSet presAssocID="{9EA6EC82-9E5C-4A2B-ACD3-71BCE056EB21}" presName="parentLin" presStyleCnt="0"/>
      <dgm:spPr/>
    </dgm:pt>
    <dgm:pt modelId="{3A1E812E-0571-4F40-B57E-75F557459DE4}" type="pres">
      <dgm:prSet presAssocID="{9EA6EC82-9E5C-4A2B-ACD3-71BCE056EB21}" presName="parentLeftMargin" presStyleLbl="node1" presStyleIdx="0" presStyleCnt="5"/>
      <dgm:spPr/>
      <dgm:t>
        <a:bodyPr/>
        <a:lstStyle/>
        <a:p>
          <a:endParaRPr lang="en-AU"/>
        </a:p>
      </dgm:t>
    </dgm:pt>
    <dgm:pt modelId="{7C903EC9-3008-4C15-B6C3-55FAF3C9E5DD}" type="pres">
      <dgm:prSet presAssocID="{9EA6EC82-9E5C-4A2B-ACD3-71BCE056EB21}" presName="parentText" presStyleLbl="node1" presStyleIdx="0" presStyleCnt="5" custLinFactY="200000" custLinFactNeighborX="-56000" custLinFactNeighborY="239854">
        <dgm:presLayoutVars>
          <dgm:chMax val="0"/>
          <dgm:bulletEnabled val="1"/>
        </dgm:presLayoutVars>
      </dgm:prSet>
      <dgm:spPr/>
      <dgm:t>
        <a:bodyPr/>
        <a:lstStyle/>
        <a:p>
          <a:endParaRPr lang="en-AU"/>
        </a:p>
      </dgm:t>
    </dgm:pt>
    <dgm:pt modelId="{08B5318C-0446-4017-AAD1-53DB34465CEC}" type="pres">
      <dgm:prSet presAssocID="{9EA6EC82-9E5C-4A2B-ACD3-71BCE056EB21}" presName="negativeSpace" presStyleCnt="0"/>
      <dgm:spPr/>
    </dgm:pt>
    <dgm:pt modelId="{C30DCE4D-510D-4BFC-A950-A50FC4976D1D}" type="pres">
      <dgm:prSet presAssocID="{9EA6EC82-9E5C-4A2B-ACD3-71BCE056EB21}" presName="childText" presStyleLbl="conFgAcc1" presStyleIdx="0" presStyleCnt="5" custLinFactY="87792" custLinFactNeighborY="100000">
        <dgm:presLayoutVars>
          <dgm:bulletEnabled val="1"/>
        </dgm:presLayoutVars>
      </dgm:prSet>
      <dgm:spPr/>
      <dgm:t>
        <a:bodyPr/>
        <a:lstStyle/>
        <a:p>
          <a:endParaRPr lang="en-AU"/>
        </a:p>
      </dgm:t>
    </dgm:pt>
    <dgm:pt modelId="{F59702DA-A04B-4798-96F6-FDAF68465FE6}" type="pres">
      <dgm:prSet presAssocID="{46C943A1-AB58-4DAE-B8CA-A9FAABB69C8D}" presName="spaceBetweenRectangles" presStyleCnt="0"/>
      <dgm:spPr/>
    </dgm:pt>
    <dgm:pt modelId="{B45BD330-A715-42FE-A39C-6164FA9C6682}" type="pres">
      <dgm:prSet presAssocID="{DA9133EE-A7C1-FB4F-956E-E2806608441F}" presName="parentLin" presStyleCnt="0"/>
      <dgm:spPr/>
    </dgm:pt>
    <dgm:pt modelId="{586606A8-1F26-4A9A-A8D7-87CCB72F92E6}" type="pres">
      <dgm:prSet presAssocID="{DA9133EE-A7C1-FB4F-956E-E2806608441F}" presName="parentLeftMargin" presStyleLbl="node1" presStyleIdx="0" presStyleCnt="5"/>
      <dgm:spPr/>
      <dgm:t>
        <a:bodyPr/>
        <a:lstStyle/>
        <a:p>
          <a:endParaRPr lang="en-AU"/>
        </a:p>
      </dgm:t>
    </dgm:pt>
    <dgm:pt modelId="{F8587377-2249-4226-A204-C0995D2A21A9}" type="pres">
      <dgm:prSet presAssocID="{DA9133EE-A7C1-FB4F-956E-E2806608441F}" presName="parentText" presStyleLbl="node1" presStyleIdx="1" presStyleCnt="5" custLinFactY="-265260" custLinFactNeighborX="-47999" custLinFactNeighborY="-300000">
        <dgm:presLayoutVars>
          <dgm:chMax val="0"/>
          <dgm:bulletEnabled val="1"/>
        </dgm:presLayoutVars>
      </dgm:prSet>
      <dgm:spPr/>
      <dgm:t>
        <a:bodyPr/>
        <a:lstStyle/>
        <a:p>
          <a:endParaRPr lang="en-AU"/>
        </a:p>
      </dgm:t>
    </dgm:pt>
    <dgm:pt modelId="{6C6BD1D0-3EC1-480D-A6CB-6CA476ED2D21}" type="pres">
      <dgm:prSet presAssocID="{DA9133EE-A7C1-FB4F-956E-E2806608441F}" presName="negativeSpace" presStyleCnt="0"/>
      <dgm:spPr/>
    </dgm:pt>
    <dgm:pt modelId="{E92ADCA1-F89D-4008-BC55-ABB0D973D7E4}" type="pres">
      <dgm:prSet presAssocID="{DA9133EE-A7C1-FB4F-956E-E2806608441F}" presName="childText" presStyleLbl="conFgAcc1" presStyleIdx="1" presStyleCnt="5" custLinFactY="-144470" custLinFactNeighborX="114" custLinFactNeighborY="-200000">
        <dgm:presLayoutVars>
          <dgm:bulletEnabled val="1"/>
        </dgm:presLayoutVars>
      </dgm:prSet>
      <dgm:spPr/>
      <dgm:t>
        <a:bodyPr/>
        <a:lstStyle/>
        <a:p>
          <a:endParaRPr lang="en-AU"/>
        </a:p>
      </dgm:t>
    </dgm:pt>
    <dgm:pt modelId="{0F29E461-1C30-4052-B5C1-6FC212302379}" type="pres">
      <dgm:prSet presAssocID="{D3E3A6A4-0C48-6F4E-BD0A-0E00F7009928}" presName="spaceBetweenRectangles" presStyleCnt="0"/>
      <dgm:spPr/>
    </dgm:pt>
    <dgm:pt modelId="{296E2547-974E-4356-8568-CB27B569A96F}" type="pres">
      <dgm:prSet presAssocID="{3BF03ACE-D682-8E46-904E-FE194BB66DDF}" presName="parentLin" presStyleCnt="0"/>
      <dgm:spPr/>
    </dgm:pt>
    <dgm:pt modelId="{A3928FE5-541D-419E-BC11-9245F2DE4EBB}" type="pres">
      <dgm:prSet presAssocID="{3BF03ACE-D682-8E46-904E-FE194BB66DDF}" presName="parentLeftMargin" presStyleLbl="node1" presStyleIdx="1" presStyleCnt="5"/>
      <dgm:spPr/>
      <dgm:t>
        <a:bodyPr/>
        <a:lstStyle/>
        <a:p>
          <a:endParaRPr lang="en-AU"/>
        </a:p>
      </dgm:t>
    </dgm:pt>
    <dgm:pt modelId="{626EAFC7-2571-4E39-9FFB-50B3A5643257}" type="pres">
      <dgm:prSet presAssocID="{3BF03ACE-D682-8E46-904E-FE194BB66DDF}" presName="parentText" presStyleLbl="node1" presStyleIdx="2" presStyleCnt="5">
        <dgm:presLayoutVars>
          <dgm:chMax val="0"/>
          <dgm:bulletEnabled val="1"/>
        </dgm:presLayoutVars>
      </dgm:prSet>
      <dgm:spPr/>
      <dgm:t>
        <a:bodyPr/>
        <a:lstStyle/>
        <a:p>
          <a:endParaRPr lang="en-AU"/>
        </a:p>
      </dgm:t>
    </dgm:pt>
    <dgm:pt modelId="{C8CBCEB8-868C-49F4-90CE-F050477FDDBE}" type="pres">
      <dgm:prSet presAssocID="{3BF03ACE-D682-8E46-904E-FE194BB66DDF}" presName="negativeSpace" presStyleCnt="0"/>
      <dgm:spPr/>
    </dgm:pt>
    <dgm:pt modelId="{02F299F2-30D0-4A9F-AFE7-A0C855B92081}" type="pres">
      <dgm:prSet presAssocID="{3BF03ACE-D682-8E46-904E-FE194BB66DDF}" presName="childText" presStyleLbl="conFgAcc1" presStyleIdx="2" presStyleCnt="5">
        <dgm:presLayoutVars>
          <dgm:bulletEnabled val="1"/>
        </dgm:presLayoutVars>
      </dgm:prSet>
      <dgm:spPr/>
      <dgm:t>
        <a:bodyPr/>
        <a:lstStyle/>
        <a:p>
          <a:endParaRPr lang="en-AU"/>
        </a:p>
      </dgm:t>
    </dgm:pt>
    <dgm:pt modelId="{BFA41E6E-7EDB-4257-8AB3-69A2F1CFC39B}" type="pres">
      <dgm:prSet presAssocID="{B6357E24-94CB-F042-A28E-6CB1F3580600}" presName="spaceBetweenRectangles" presStyleCnt="0"/>
      <dgm:spPr/>
    </dgm:pt>
    <dgm:pt modelId="{E64A205E-44C2-4B4A-8B66-550E519FF2C8}" type="pres">
      <dgm:prSet presAssocID="{A07B1B0B-79E9-6445-ABE0-25A9CF9A96CC}" presName="parentLin" presStyleCnt="0"/>
      <dgm:spPr/>
    </dgm:pt>
    <dgm:pt modelId="{14031CD5-C415-44A4-A47F-333F2118630F}" type="pres">
      <dgm:prSet presAssocID="{A07B1B0B-79E9-6445-ABE0-25A9CF9A96CC}" presName="parentLeftMargin" presStyleLbl="node1" presStyleIdx="2" presStyleCnt="5"/>
      <dgm:spPr/>
      <dgm:t>
        <a:bodyPr/>
        <a:lstStyle/>
        <a:p>
          <a:endParaRPr lang="en-AU"/>
        </a:p>
      </dgm:t>
    </dgm:pt>
    <dgm:pt modelId="{E0190BF5-75BE-4225-93CA-C96E2F6C82A0}" type="pres">
      <dgm:prSet presAssocID="{A07B1B0B-79E9-6445-ABE0-25A9CF9A96CC}" presName="parentText" presStyleLbl="node1" presStyleIdx="3" presStyleCnt="5">
        <dgm:presLayoutVars>
          <dgm:chMax val="0"/>
          <dgm:bulletEnabled val="1"/>
        </dgm:presLayoutVars>
      </dgm:prSet>
      <dgm:spPr/>
      <dgm:t>
        <a:bodyPr/>
        <a:lstStyle/>
        <a:p>
          <a:endParaRPr lang="en-AU"/>
        </a:p>
      </dgm:t>
    </dgm:pt>
    <dgm:pt modelId="{52DF8A3C-C592-4653-9A6A-71A324FB383C}" type="pres">
      <dgm:prSet presAssocID="{A07B1B0B-79E9-6445-ABE0-25A9CF9A96CC}" presName="negativeSpace" presStyleCnt="0"/>
      <dgm:spPr/>
    </dgm:pt>
    <dgm:pt modelId="{BBE0E0D8-5B41-4585-B280-5127179AE073}" type="pres">
      <dgm:prSet presAssocID="{A07B1B0B-79E9-6445-ABE0-25A9CF9A96CC}" presName="childText" presStyleLbl="conFgAcc1" presStyleIdx="3" presStyleCnt="5">
        <dgm:presLayoutVars>
          <dgm:bulletEnabled val="1"/>
        </dgm:presLayoutVars>
      </dgm:prSet>
      <dgm:spPr/>
      <dgm:t>
        <a:bodyPr/>
        <a:lstStyle/>
        <a:p>
          <a:endParaRPr lang="en-AU"/>
        </a:p>
      </dgm:t>
    </dgm:pt>
    <dgm:pt modelId="{2F33D084-6A6F-466B-91A2-2C028D0C3309}" type="pres">
      <dgm:prSet presAssocID="{EDF83A01-825C-CB4D-9355-C5D7EAF4E881}" presName="spaceBetweenRectangles" presStyleCnt="0"/>
      <dgm:spPr/>
    </dgm:pt>
    <dgm:pt modelId="{E650ADB3-5296-4223-8019-234BC25CDBD1}" type="pres">
      <dgm:prSet presAssocID="{28094518-A9A4-7B4E-9C62-32A68F622E03}" presName="parentLin" presStyleCnt="0"/>
      <dgm:spPr/>
    </dgm:pt>
    <dgm:pt modelId="{3120E4EC-9940-4E7F-934B-3126454E3C79}" type="pres">
      <dgm:prSet presAssocID="{28094518-A9A4-7B4E-9C62-32A68F622E03}" presName="parentLeftMargin" presStyleLbl="node1" presStyleIdx="3" presStyleCnt="5"/>
      <dgm:spPr/>
      <dgm:t>
        <a:bodyPr/>
        <a:lstStyle/>
        <a:p>
          <a:endParaRPr lang="en-AU"/>
        </a:p>
      </dgm:t>
    </dgm:pt>
    <dgm:pt modelId="{4A1C93A5-B649-414D-BE5E-97BF68CB68D6}" type="pres">
      <dgm:prSet presAssocID="{28094518-A9A4-7B4E-9C62-32A68F622E03}" presName="parentText" presStyleLbl="node1" presStyleIdx="4" presStyleCnt="5">
        <dgm:presLayoutVars>
          <dgm:chMax val="0"/>
          <dgm:bulletEnabled val="1"/>
        </dgm:presLayoutVars>
      </dgm:prSet>
      <dgm:spPr/>
      <dgm:t>
        <a:bodyPr/>
        <a:lstStyle/>
        <a:p>
          <a:endParaRPr lang="en-AU"/>
        </a:p>
      </dgm:t>
    </dgm:pt>
    <dgm:pt modelId="{4693089D-5918-4831-AACD-25FC8A280F40}" type="pres">
      <dgm:prSet presAssocID="{28094518-A9A4-7B4E-9C62-32A68F622E03}" presName="negativeSpace" presStyleCnt="0"/>
      <dgm:spPr/>
    </dgm:pt>
    <dgm:pt modelId="{87DF56AE-CA27-4B77-868A-2255F9DF75A7}" type="pres">
      <dgm:prSet presAssocID="{28094518-A9A4-7B4E-9C62-32A68F622E03}" presName="childText" presStyleLbl="conFgAcc1" presStyleIdx="4" presStyleCnt="5">
        <dgm:presLayoutVars>
          <dgm:bulletEnabled val="1"/>
        </dgm:presLayoutVars>
      </dgm:prSet>
      <dgm:spPr/>
      <dgm:t>
        <a:bodyPr/>
        <a:lstStyle/>
        <a:p>
          <a:endParaRPr lang="en-AU"/>
        </a:p>
      </dgm:t>
    </dgm:pt>
  </dgm:ptLst>
  <dgm:cxnLst>
    <dgm:cxn modelId="{E7185C5A-C208-1C4F-828E-D8D50995BEB3}" srcId="{A07B1B0B-79E9-6445-ABE0-25A9CF9A96CC}" destId="{732CDDE2-66B0-8049-8528-3190DD71250C}" srcOrd="0" destOrd="0" parTransId="{6F5146BD-9849-064D-BA6D-93872B440D04}" sibTransId="{AE0EFA11-66EF-634E-B642-E6178747A8A5}"/>
    <dgm:cxn modelId="{97586FEB-BDBD-44EE-8526-6FEF8E40D721}" type="presOf" srcId="{99015E84-1E67-0842-9B3F-B725D707D635}" destId="{CF492C89-5DE1-4188-9AF7-39DC4F646131}" srcOrd="0" destOrd="0" presId="urn:microsoft.com/office/officeart/2005/8/layout/list1"/>
    <dgm:cxn modelId="{DE3CD72A-BC59-4E99-8FC2-5E5B36C8317A}" type="presOf" srcId="{28094518-A9A4-7B4E-9C62-32A68F622E03}" destId="{3120E4EC-9940-4E7F-934B-3126454E3C79}" srcOrd="0" destOrd="0" presId="urn:microsoft.com/office/officeart/2005/8/layout/list1"/>
    <dgm:cxn modelId="{8B960731-D15B-4B8D-BE7A-DDAC7AC9E081}" type="presOf" srcId="{82E86786-6063-4F24-8EB6-7DC2EF040506}" destId="{C30DCE4D-510D-4BFC-A950-A50FC4976D1D}" srcOrd="0" destOrd="0" presId="urn:microsoft.com/office/officeart/2005/8/layout/list1"/>
    <dgm:cxn modelId="{4583D125-F181-D24D-BC4F-A481F4893B55}" srcId="{99015E84-1E67-0842-9B3F-B725D707D635}" destId="{28094518-A9A4-7B4E-9C62-32A68F622E03}" srcOrd="4" destOrd="0" parTransId="{22740FAC-0219-084B-92B0-636F6F62B867}" sibTransId="{85C9FBDE-BBF4-E14F-9666-9F1702E3066A}"/>
    <dgm:cxn modelId="{34960099-B18E-D540-BA7C-AEEFA021CC09}" srcId="{99015E84-1E67-0842-9B3F-B725D707D635}" destId="{A07B1B0B-79E9-6445-ABE0-25A9CF9A96CC}" srcOrd="3" destOrd="0" parTransId="{B13541D6-E8EE-264D-A20A-64DADBF3C0D6}" sibTransId="{EDF83A01-825C-CB4D-9355-C5D7EAF4E881}"/>
    <dgm:cxn modelId="{6D8EC4C7-CE30-4D8E-8AFF-61B6257B4C87}" type="presOf" srcId="{732CDDE2-66B0-8049-8528-3190DD71250C}" destId="{BBE0E0D8-5B41-4585-B280-5127179AE073}" srcOrd="0" destOrd="0" presId="urn:microsoft.com/office/officeart/2005/8/layout/list1"/>
    <dgm:cxn modelId="{C41A88C5-D4A9-CB48-8A1F-E43859DCCEF7}" srcId="{28094518-A9A4-7B4E-9C62-32A68F622E03}" destId="{07063677-051F-7E49-B1C6-3F5827D2D6B1}" srcOrd="0" destOrd="0" parTransId="{B9046965-3C09-124E-90F8-290653AD42C4}" sibTransId="{18760325-71B9-B642-BE37-C1D93F60DCDB}"/>
    <dgm:cxn modelId="{2A762AC7-272D-4AD1-BA82-ECCD9C898FC0}" type="presOf" srcId="{07063677-051F-7E49-B1C6-3F5827D2D6B1}" destId="{87DF56AE-CA27-4B77-868A-2255F9DF75A7}" srcOrd="0" destOrd="0" presId="urn:microsoft.com/office/officeart/2005/8/layout/list1"/>
    <dgm:cxn modelId="{AA436D0B-516C-4276-B13D-91F52347072E}" type="presOf" srcId="{DA9133EE-A7C1-FB4F-956E-E2806608441F}" destId="{586606A8-1F26-4A9A-A8D7-87CCB72F92E6}" srcOrd="0" destOrd="0" presId="urn:microsoft.com/office/officeart/2005/8/layout/list1"/>
    <dgm:cxn modelId="{9771198E-54CB-4B52-9EF6-2FD22C116659}" type="presOf" srcId="{DA9133EE-A7C1-FB4F-956E-E2806608441F}" destId="{F8587377-2249-4226-A204-C0995D2A21A9}" srcOrd="1" destOrd="0" presId="urn:microsoft.com/office/officeart/2005/8/layout/list1"/>
    <dgm:cxn modelId="{1DED1FFF-9F7D-4778-938B-254465787027}" type="presOf" srcId="{3BF03ACE-D682-8E46-904E-FE194BB66DDF}" destId="{A3928FE5-541D-419E-BC11-9245F2DE4EBB}" srcOrd="0" destOrd="0" presId="urn:microsoft.com/office/officeart/2005/8/layout/list1"/>
    <dgm:cxn modelId="{AC88F670-5E63-45F2-BBAB-0A3B75F241FF}" type="presOf" srcId="{A07B1B0B-79E9-6445-ABE0-25A9CF9A96CC}" destId="{14031CD5-C415-44A4-A47F-333F2118630F}" srcOrd="0" destOrd="0" presId="urn:microsoft.com/office/officeart/2005/8/layout/list1"/>
    <dgm:cxn modelId="{8468DC41-2E31-4EA6-847A-58A6F05A805E}" type="presOf" srcId="{9EA6EC82-9E5C-4A2B-ACD3-71BCE056EB21}" destId="{3A1E812E-0571-4F40-B57E-75F557459DE4}" srcOrd="0" destOrd="0" presId="urn:microsoft.com/office/officeart/2005/8/layout/list1"/>
    <dgm:cxn modelId="{BD02CABB-585E-48C9-A167-9ACF68C4165A}" type="presOf" srcId="{9EA6EC82-9E5C-4A2B-ACD3-71BCE056EB21}" destId="{7C903EC9-3008-4C15-B6C3-55FAF3C9E5DD}" srcOrd="1" destOrd="0" presId="urn:microsoft.com/office/officeart/2005/8/layout/list1"/>
    <dgm:cxn modelId="{C55BE66C-F675-524B-A29B-3A635D8524F6}" srcId="{DA9133EE-A7C1-FB4F-956E-E2806608441F}" destId="{D9A40120-CEDF-BF47-8038-207201C327C5}" srcOrd="0" destOrd="0" parTransId="{6EADD927-9E11-554C-8843-6362C320F953}" sibTransId="{81E7CBDA-9FB9-AF4A-8931-C0FE630BC087}"/>
    <dgm:cxn modelId="{43D01639-A6DD-4FBC-9CD1-3E453ED123AF}" type="presOf" srcId="{09358BAC-1813-774E-AAC2-DC2DE64AF427}" destId="{02F299F2-30D0-4A9F-AFE7-A0C855B92081}" srcOrd="0" destOrd="0" presId="urn:microsoft.com/office/officeart/2005/8/layout/list1"/>
    <dgm:cxn modelId="{01177C95-1DCA-DF43-9F17-D6D933843AD8}" srcId="{99015E84-1E67-0842-9B3F-B725D707D635}" destId="{3BF03ACE-D682-8E46-904E-FE194BB66DDF}" srcOrd="2" destOrd="0" parTransId="{7F8F0FBE-6A19-324C-A9DA-45C75AB6E727}" sibTransId="{B6357E24-94CB-F042-A28E-6CB1F3580600}"/>
    <dgm:cxn modelId="{E9620149-1C4C-4A78-B285-31D0F8EA2030}" srcId="{9EA6EC82-9E5C-4A2B-ACD3-71BCE056EB21}" destId="{82E86786-6063-4F24-8EB6-7DC2EF040506}" srcOrd="0" destOrd="0" parTransId="{9E05C0C9-3DBA-45E0-8574-30029515F002}" sibTransId="{606FD1DE-4FC9-47E7-BF87-3402B249B8F0}"/>
    <dgm:cxn modelId="{E50478AB-C010-8544-AD50-F3376AC1394C}" srcId="{3BF03ACE-D682-8E46-904E-FE194BB66DDF}" destId="{09358BAC-1813-774E-AAC2-DC2DE64AF427}" srcOrd="0" destOrd="0" parTransId="{0CE0A9B4-0E69-2E4B-BEEF-45310F9E6976}" sibTransId="{F07CF779-8E96-5C4D-813D-F6397A6C093A}"/>
    <dgm:cxn modelId="{21F52D16-EAA0-4BB0-B22C-0DCF643F036E}" type="presOf" srcId="{3BF03ACE-D682-8E46-904E-FE194BB66DDF}" destId="{626EAFC7-2571-4E39-9FFB-50B3A5643257}" srcOrd="1" destOrd="0" presId="urn:microsoft.com/office/officeart/2005/8/layout/list1"/>
    <dgm:cxn modelId="{8DCAFE3A-ABDA-4D92-A80F-6A00E365A5CD}" type="presOf" srcId="{A07B1B0B-79E9-6445-ABE0-25A9CF9A96CC}" destId="{E0190BF5-75BE-4225-93CA-C96E2F6C82A0}" srcOrd="1" destOrd="0" presId="urn:microsoft.com/office/officeart/2005/8/layout/list1"/>
    <dgm:cxn modelId="{2382A4CE-4DA9-6746-9A10-737752D097CB}" srcId="{99015E84-1E67-0842-9B3F-B725D707D635}" destId="{DA9133EE-A7C1-FB4F-956E-E2806608441F}" srcOrd="1" destOrd="0" parTransId="{DC5350C9-5822-014C-A551-2E3C16B678E6}" sibTransId="{D3E3A6A4-0C48-6F4E-BD0A-0E00F7009928}"/>
    <dgm:cxn modelId="{511D8853-46A3-4249-9B2E-90B97CDBC1C0}" type="presOf" srcId="{28094518-A9A4-7B4E-9C62-32A68F622E03}" destId="{4A1C93A5-B649-414D-BE5E-97BF68CB68D6}" srcOrd="1" destOrd="0" presId="urn:microsoft.com/office/officeart/2005/8/layout/list1"/>
    <dgm:cxn modelId="{09E01459-40AC-4265-90BA-A9C652162ACD}" type="presOf" srcId="{D9A40120-CEDF-BF47-8038-207201C327C5}" destId="{E92ADCA1-F89D-4008-BC55-ABB0D973D7E4}" srcOrd="0" destOrd="0" presId="urn:microsoft.com/office/officeart/2005/8/layout/list1"/>
    <dgm:cxn modelId="{21ED692B-C191-42A8-85A2-8D34A944CC7B}" srcId="{99015E84-1E67-0842-9B3F-B725D707D635}" destId="{9EA6EC82-9E5C-4A2B-ACD3-71BCE056EB21}" srcOrd="0" destOrd="0" parTransId="{40159DFE-E792-4F2C-B82D-64B389A4C204}" sibTransId="{46C943A1-AB58-4DAE-B8CA-A9FAABB69C8D}"/>
    <dgm:cxn modelId="{09FE8E45-CF58-4E3C-B524-17335C1ACF39}" type="presParOf" srcId="{CF492C89-5DE1-4188-9AF7-39DC4F646131}" destId="{2CC70C8B-C17B-4B4C-BC95-E92EF39CF5A3}" srcOrd="0" destOrd="0" presId="urn:microsoft.com/office/officeart/2005/8/layout/list1"/>
    <dgm:cxn modelId="{C3B69916-C317-49C0-9176-314AF584D0C8}" type="presParOf" srcId="{2CC70C8B-C17B-4B4C-BC95-E92EF39CF5A3}" destId="{3A1E812E-0571-4F40-B57E-75F557459DE4}" srcOrd="0" destOrd="0" presId="urn:microsoft.com/office/officeart/2005/8/layout/list1"/>
    <dgm:cxn modelId="{69B03F97-CBFF-44AB-83CB-E482FD5E384D}" type="presParOf" srcId="{2CC70C8B-C17B-4B4C-BC95-E92EF39CF5A3}" destId="{7C903EC9-3008-4C15-B6C3-55FAF3C9E5DD}" srcOrd="1" destOrd="0" presId="urn:microsoft.com/office/officeart/2005/8/layout/list1"/>
    <dgm:cxn modelId="{7F01FB2D-1C03-4929-B1EA-F50E0CC45F49}" type="presParOf" srcId="{CF492C89-5DE1-4188-9AF7-39DC4F646131}" destId="{08B5318C-0446-4017-AAD1-53DB34465CEC}" srcOrd="1" destOrd="0" presId="urn:microsoft.com/office/officeart/2005/8/layout/list1"/>
    <dgm:cxn modelId="{F92688FD-E613-4020-9099-9F33200C966F}" type="presParOf" srcId="{CF492C89-5DE1-4188-9AF7-39DC4F646131}" destId="{C30DCE4D-510D-4BFC-A950-A50FC4976D1D}" srcOrd="2" destOrd="0" presId="urn:microsoft.com/office/officeart/2005/8/layout/list1"/>
    <dgm:cxn modelId="{5481A16F-79B8-47C4-B7F4-083407830851}" type="presParOf" srcId="{CF492C89-5DE1-4188-9AF7-39DC4F646131}" destId="{F59702DA-A04B-4798-96F6-FDAF68465FE6}" srcOrd="3" destOrd="0" presId="urn:microsoft.com/office/officeart/2005/8/layout/list1"/>
    <dgm:cxn modelId="{76C9D073-EAFC-4673-AD74-3C37FB987B88}" type="presParOf" srcId="{CF492C89-5DE1-4188-9AF7-39DC4F646131}" destId="{B45BD330-A715-42FE-A39C-6164FA9C6682}" srcOrd="4" destOrd="0" presId="urn:microsoft.com/office/officeart/2005/8/layout/list1"/>
    <dgm:cxn modelId="{118CF79A-DC9C-4D8F-9AF2-13FDAC30D1DB}" type="presParOf" srcId="{B45BD330-A715-42FE-A39C-6164FA9C6682}" destId="{586606A8-1F26-4A9A-A8D7-87CCB72F92E6}" srcOrd="0" destOrd="0" presId="urn:microsoft.com/office/officeart/2005/8/layout/list1"/>
    <dgm:cxn modelId="{178F732B-359A-4EC4-95D7-D81092A91B9D}" type="presParOf" srcId="{B45BD330-A715-42FE-A39C-6164FA9C6682}" destId="{F8587377-2249-4226-A204-C0995D2A21A9}" srcOrd="1" destOrd="0" presId="urn:microsoft.com/office/officeart/2005/8/layout/list1"/>
    <dgm:cxn modelId="{F286710C-298E-40D2-A1F9-B30A31666FAA}" type="presParOf" srcId="{CF492C89-5DE1-4188-9AF7-39DC4F646131}" destId="{6C6BD1D0-3EC1-480D-A6CB-6CA476ED2D21}" srcOrd="5" destOrd="0" presId="urn:microsoft.com/office/officeart/2005/8/layout/list1"/>
    <dgm:cxn modelId="{E598A72D-5CED-4C11-98D9-C5983DB51D79}" type="presParOf" srcId="{CF492C89-5DE1-4188-9AF7-39DC4F646131}" destId="{E92ADCA1-F89D-4008-BC55-ABB0D973D7E4}" srcOrd="6" destOrd="0" presId="urn:microsoft.com/office/officeart/2005/8/layout/list1"/>
    <dgm:cxn modelId="{62BA450F-F420-4F58-9292-9D9A98F73B78}" type="presParOf" srcId="{CF492C89-5DE1-4188-9AF7-39DC4F646131}" destId="{0F29E461-1C30-4052-B5C1-6FC212302379}" srcOrd="7" destOrd="0" presId="urn:microsoft.com/office/officeart/2005/8/layout/list1"/>
    <dgm:cxn modelId="{A8857875-36CA-43E7-B811-1E51DD3450C8}" type="presParOf" srcId="{CF492C89-5DE1-4188-9AF7-39DC4F646131}" destId="{296E2547-974E-4356-8568-CB27B569A96F}" srcOrd="8" destOrd="0" presId="urn:microsoft.com/office/officeart/2005/8/layout/list1"/>
    <dgm:cxn modelId="{71F4B8B7-8E33-4EB7-ACE1-510A85C35ED4}" type="presParOf" srcId="{296E2547-974E-4356-8568-CB27B569A96F}" destId="{A3928FE5-541D-419E-BC11-9245F2DE4EBB}" srcOrd="0" destOrd="0" presId="urn:microsoft.com/office/officeart/2005/8/layout/list1"/>
    <dgm:cxn modelId="{4A03818C-5B7A-4660-BF5D-EBBD00514BD2}" type="presParOf" srcId="{296E2547-974E-4356-8568-CB27B569A96F}" destId="{626EAFC7-2571-4E39-9FFB-50B3A5643257}" srcOrd="1" destOrd="0" presId="urn:microsoft.com/office/officeart/2005/8/layout/list1"/>
    <dgm:cxn modelId="{2B0729E7-908A-4600-A87A-9395A7E5D9E2}" type="presParOf" srcId="{CF492C89-5DE1-4188-9AF7-39DC4F646131}" destId="{C8CBCEB8-868C-49F4-90CE-F050477FDDBE}" srcOrd="9" destOrd="0" presId="urn:microsoft.com/office/officeart/2005/8/layout/list1"/>
    <dgm:cxn modelId="{2D617DFC-1ABC-42B3-AA25-E537F1BC2D2F}" type="presParOf" srcId="{CF492C89-5DE1-4188-9AF7-39DC4F646131}" destId="{02F299F2-30D0-4A9F-AFE7-A0C855B92081}" srcOrd="10" destOrd="0" presId="urn:microsoft.com/office/officeart/2005/8/layout/list1"/>
    <dgm:cxn modelId="{57B9AF38-0538-45DA-85BF-698FC96C84EB}" type="presParOf" srcId="{CF492C89-5DE1-4188-9AF7-39DC4F646131}" destId="{BFA41E6E-7EDB-4257-8AB3-69A2F1CFC39B}" srcOrd="11" destOrd="0" presId="urn:microsoft.com/office/officeart/2005/8/layout/list1"/>
    <dgm:cxn modelId="{15676518-A012-43FC-8199-11AFB84DC6B5}" type="presParOf" srcId="{CF492C89-5DE1-4188-9AF7-39DC4F646131}" destId="{E64A205E-44C2-4B4A-8B66-550E519FF2C8}" srcOrd="12" destOrd="0" presId="urn:microsoft.com/office/officeart/2005/8/layout/list1"/>
    <dgm:cxn modelId="{704D0C58-C370-4B1A-AFC5-FEC26CC8234A}" type="presParOf" srcId="{E64A205E-44C2-4B4A-8B66-550E519FF2C8}" destId="{14031CD5-C415-44A4-A47F-333F2118630F}" srcOrd="0" destOrd="0" presId="urn:microsoft.com/office/officeart/2005/8/layout/list1"/>
    <dgm:cxn modelId="{E81CA6F0-DDC6-4610-9EDE-7D90C66AC7CC}" type="presParOf" srcId="{E64A205E-44C2-4B4A-8B66-550E519FF2C8}" destId="{E0190BF5-75BE-4225-93CA-C96E2F6C82A0}" srcOrd="1" destOrd="0" presId="urn:microsoft.com/office/officeart/2005/8/layout/list1"/>
    <dgm:cxn modelId="{030F3C7C-0F59-486B-8D66-CE18A5B000AD}" type="presParOf" srcId="{CF492C89-5DE1-4188-9AF7-39DC4F646131}" destId="{52DF8A3C-C592-4653-9A6A-71A324FB383C}" srcOrd="13" destOrd="0" presId="urn:microsoft.com/office/officeart/2005/8/layout/list1"/>
    <dgm:cxn modelId="{A608DB86-F00F-4FD1-A177-9776658DDC82}" type="presParOf" srcId="{CF492C89-5DE1-4188-9AF7-39DC4F646131}" destId="{BBE0E0D8-5B41-4585-B280-5127179AE073}" srcOrd="14" destOrd="0" presId="urn:microsoft.com/office/officeart/2005/8/layout/list1"/>
    <dgm:cxn modelId="{E5FBDE51-D6F0-4B90-8DA4-1FBEA5FD7E9D}" type="presParOf" srcId="{CF492C89-5DE1-4188-9AF7-39DC4F646131}" destId="{2F33D084-6A6F-466B-91A2-2C028D0C3309}" srcOrd="15" destOrd="0" presId="urn:microsoft.com/office/officeart/2005/8/layout/list1"/>
    <dgm:cxn modelId="{1762D193-5576-4923-96C2-BF49DF6A1403}" type="presParOf" srcId="{CF492C89-5DE1-4188-9AF7-39DC4F646131}" destId="{E650ADB3-5296-4223-8019-234BC25CDBD1}" srcOrd="16" destOrd="0" presId="urn:microsoft.com/office/officeart/2005/8/layout/list1"/>
    <dgm:cxn modelId="{31D85EE3-CFD6-4F3B-8086-C48EA18542D6}" type="presParOf" srcId="{E650ADB3-5296-4223-8019-234BC25CDBD1}" destId="{3120E4EC-9940-4E7F-934B-3126454E3C79}" srcOrd="0" destOrd="0" presId="urn:microsoft.com/office/officeart/2005/8/layout/list1"/>
    <dgm:cxn modelId="{41C401A4-AB16-43E9-815C-12F95157C09A}" type="presParOf" srcId="{E650ADB3-5296-4223-8019-234BC25CDBD1}" destId="{4A1C93A5-B649-414D-BE5E-97BF68CB68D6}" srcOrd="1" destOrd="0" presId="urn:microsoft.com/office/officeart/2005/8/layout/list1"/>
    <dgm:cxn modelId="{E37B0F73-BD56-469E-9F58-D735C3EA76BC}" type="presParOf" srcId="{CF492C89-5DE1-4188-9AF7-39DC4F646131}" destId="{4693089D-5918-4831-AACD-25FC8A280F40}" srcOrd="17" destOrd="0" presId="urn:microsoft.com/office/officeart/2005/8/layout/list1"/>
    <dgm:cxn modelId="{C17977BC-C442-45A2-BBE1-14977C0BE657}" type="presParOf" srcId="{CF492C89-5DE1-4188-9AF7-39DC4F646131}" destId="{87DF56AE-CA27-4B77-868A-2255F9DF75A7}" srcOrd="18" destOrd="0" presId="urn:microsoft.com/office/officeart/2005/8/layout/lis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0E4775C-0558-46A9-A17F-DADB6394CE84}"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en-AU"/>
        </a:p>
      </dgm:t>
    </dgm:pt>
    <dgm:pt modelId="{0F8C3769-A25E-4393-86BB-A18AD46C1058}">
      <dgm:prSet phldrT="[Text]" custT="1"/>
      <dgm:spPr/>
      <dgm:t>
        <a:bodyPr/>
        <a:lstStyle/>
        <a:p>
          <a:r>
            <a:rPr lang="en-AU" sz="900"/>
            <a:t>Political commitment</a:t>
          </a:r>
        </a:p>
      </dgm:t>
    </dgm:pt>
    <dgm:pt modelId="{6EA05180-FC98-4155-9F95-88AC58EF5D70}" type="parTrans" cxnId="{12EA345D-C4E9-43A6-A0A1-139CBC9FF3DA}">
      <dgm:prSet/>
      <dgm:spPr/>
      <dgm:t>
        <a:bodyPr/>
        <a:lstStyle/>
        <a:p>
          <a:endParaRPr lang="en-AU" sz="2400"/>
        </a:p>
      </dgm:t>
    </dgm:pt>
    <dgm:pt modelId="{D6FC6C6A-2FEB-4B2F-9D76-411549D468E5}" type="sibTrans" cxnId="{12EA345D-C4E9-43A6-A0A1-139CBC9FF3DA}">
      <dgm:prSet/>
      <dgm:spPr/>
      <dgm:t>
        <a:bodyPr/>
        <a:lstStyle/>
        <a:p>
          <a:endParaRPr lang="en-AU" sz="2400"/>
        </a:p>
      </dgm:t>
    </dgm:pt>
    <dgm:pt modelId="{FD08ABAC-39D7-416F-BDA2-68BC0E2F077C}">
      <dgm:prSet phldrT="[Text]" custT="1"/>
      <dgm:spPr/>
      <dgm:t>
        <a:bodyPr/>
        <a:lstStyle/>
        <a:p>
          <a:r>
            <a:rPr lang="en-AU" sz="900"/>
            <a:t>Public engagement, participation and generating demand</a:t>
          </a:r>
        </a:p>
      </dgm:t>
    </dgm:pt>
    <dgm:pt modelId="{6A5B664F-2BB8-442B-A0CC-E03A52D43A63}" type="parTrans" cxnId="{724E000C-AC90-412F-8842-02063D33C4AF}">
      <dgm:prSet/>
      <dgm:spPr/>
      <dgm:t>
        <a:bodyPr/>
        <a:lstStyle/>
        <a:p>
          <a:endParaRPr lang="en-AU" sz="2400"/>
        </a:p>
      </dgm:t>
    </dgm:pt>
    <dgm:pt modelId="{3AA02B01-E2A9-4161-BD75-0427C62C318E}" type="sibTrans" cxnId="{724E000C-AC90-412F-8842-02063D33C4AF}">
      <dgm:prSet/>
      <dgm:spPr/>
      <dgm:t>
        <a:bodyPr/>
        <a:lstStyle/>
        <a:p>
          <a:endParaRPr lang="en-AU" sz="2400"/>
        </a:p>
      </dgm:t>
    </dgm:pt>
    <dgm:pt modelId="{7BA6084F-716E-4D41-B2B1-6CA03FB71E1C}">
      <dgm:prSet phldrT="[Text]" custT="1"/>
      <dgm:spPr/>
      <dgm:t>
        <a:bodyPr/>
        <a:lstStyle/>
        <a:p>
          <a:r>
            <a:rPr lang="en-AU" sz="900"/>
            <a:t>Coordination</a:t>
          </a:r>
        </a:p>
      </dgm:t>
    </dgm:pt>
    <dgm:pt modelId="{79A70A2D-4E30-4311-9CF6-673F66E608D6}" type="parTrans" cxnId="{BD0D7F39-5C17-473F-AD7D-E98DDADD7592}">
      <dgm:prSet/>
      <dgm:spPr/>
      <dgm:t>
        <a:bodyPr/>
        <a:lstStyle/>
        <a:p>
          <a:endParaRPr lang="en-AU" sz="2400"/>
        </a:p>
      </dgm:t>
    </dgm:pt>
    <dgm:pt modelId="{CAE3C9D2-5679-4F7A-A508-E61DA93011FC}" type="sibTrans" cxnId="{BD0D7F39-5C17-473F-AD7D-E98DDADD7592}">
      <dgm:prSet/>
      <dgm:spPr/>
      <dgm:t>
        <a:bodyPr/>
        <a:lstStyle/>
        <a:p>
          <a:endParaRPr lang="en-AU" sz="2400"/>
        </a:p>
      </dgm:t>
    </dgm:pt>
    <dgm:pt modelId="{67CB2BC7-2BEB-441D-B891-7E74BDCD71A2}">
      <dgm:prSet phldrT="[Text]" custT="1"/>
      <dgm:spPr/>
      <dgm:t>
        <a:bodyPr/>
        <a:lstStyle/>
        <a:p>
          <a:r>
            <a:rPr lang="en-AU" sz="900"/>
            <a:t>Sustained political commitment is crucial for the development and continuous functioning of CRVS systems. Political commitment can galvanize all stakeholders and levels of society around efforts to improve CRVS systems, and enable CRVS improvement to be embedded into national development plans. Furthermore, political commitment is critical for ensuring that CRVS systems are adequately resourced and are designed to be inclusive and responsive. </a:t>
          </a:r>
        </a:p>
      </dgm:t>
    </dgm:pt>
    <dgm:pt modelId="{0B1332F6-4508-4666-812F-F0B8D5DBC452}" type="parTrans" cxnId="{07601CFA-B0B8-435D-8949-306BD4B1F786}">
      <dgm:prSet/>
      <dgm:spPr/>
      <dgm:t>
        <a:bodyPr/>
        <a:lstStyle/>
        <a:p>
          <a:endParaRPr lang="en-AU" sz="2400"/>
        </a:p>
      </dgm:t>
    </dgm:pt>
    <dgm:pt modelId="{1D863BB4-E0B6-4E6C-83FC-3CF32F55B2F8}" type="sibTrans" cxnId="{07601CFA-B0B8-435D-8949-306BD4B1F786}">
      <dgm:prSet/>
      <dgm:spPr/>
      <dgm:t>
        <a:bodyPr/>
        <a:lstStyle/>
        <a:p>
          <a:endParaRPr lang="en-AU" sz="2400"/>
        </a:p>
      </dgm:t>
    </dgm:pt>
    <dgm:pt modelId="{379CB1E6-21F1-4846-BF79-3E706C758325}">
      <dgm:prSet phldrT="[Text]" custT="1"/>
      <dgm:spPr/>
      <dgm:t>
        <a:bodyPr/>
        <a:lstStyle/>
        <a:p>
          <a:r>
            <a:rPr lang="en-AU" sz="900"/>
            <a:t>Improving the coverage of civil registration requires individuals and families to know the value of declaring vital events to relevant authorities and to be willing to do so. Public engagement, participation and demand generation involves enhancing public awareness of the importance of declaring vital events and the value of vital statistics, and efforts to remove barriers to registration at all levels. </a:t>
          </a:r>
        </a:p>
      </dgm:t>
    </dgm:pt>
    <dgm:pt modelId="{CCC09ECC-7ECE-4C28-86B6-F7DE4BDA364F}" type="parTrans" cxnId="{140E8BF2-7916-4ACA-98F7-F060BA2C1691}">
      <dgm:prSet/>
      <dgm:spPr/>
      <dgm:t>
        <a:bodyPr/>
        <a:lstStyle/>
        <a:p>
          <a:endParaRPr lang="en-AU" sz="2400"/>
        </a:p>
      </dgm:t>
    </dgm:pt>
    <dgm:pt modelId="{AA596839-B768-4D1A-A348-05B2B18E523A}" type="sibTrans" cxnId="{140E8BF2-7916-4ACA-98F7-F060BA2C1691}">
      <dgm:prSet/>
      <dgm:spPr/>
      <dgm:t>
        <a:bodyPr/>
        <a:lstStyle/>
        <a:p>
          <a:endParaRPr lang="en-AU" sz="2400"/>
        </a:p>
      </dgm:t>
    </dgm:pt>
    <dgm:pt modelId="{FF254D1C-5B7B-4BE0-AA16-48F84512611E}">
      <dgm:prSet phldrT="[Text]" custT="1"/>
      <dgm:spPr/>
      <dgm:t>
        <a:bodyPr/>
        <a:lstStyle/>
        <a:p>
          <a:r>
            <a:rPr lang="en-AU" sz="900"/>
            <a:t>Since there are so many institutions involved in and benefiting from CRVS, effective coordination is a prerequisite for universal and responsive CRVS systems. Coordination must take place among all relevant responsible stakeholders in countries at all levels of government, among development partners and between Governments and development partners. </a:t>
          </a:r>
        </a:p>
      </dgm:t>
    </dgm:pt>
    <dgm:pt modelId="{81E8A792-7669-4A6A-B213-8F05018E290E}" type="parTrans" cxnId="{098D62A3-6E3F-4FC4-9C3B-79068FF7D5F9}">
      <dgm:prSet/>
      <dgm:spPr/>
      <dgm:t>
        <a:bodyPr/>
        <a:lstStyle/>
        <a:p>
          <a:endParaRPr lang="en-AU" sz="2400"/>
        </a:p>
      </dgm:t>
    </dgm:pt>
    <dgm:pt modelId="{C2FF1E1A-2791-46C7-A03F-A1CAF9C2A46C}" type="sibTrans" cxnId="{098D62A3-6E3F-4FC4-9C3B-79068FF7D5F9}">
      <dgm:prSet/>
      <dgm:spPr/>
      <dgm:t>
        <a:bodyPr/>
        <a:lstStyle/>
        <a:p>
          <a:endParaRPr lang="en-AU" sz="2400"/>
        </a:p>
      </dgm:t>
    </dgm:pt>
    <dgm:pt modelId="{FB21ED26-7D53-4B11-B975-3595329D1F83}">
      <dgm:prSet phldrT="[Text]" custT="1"/>
      <dgm:spPr/>
      <dgm:t>
        <a:bodyPr/>
        <a:lstStyle/>
        <a:p>
          <a:r>
            <a:rPr lang="en-AU" sz="900"/>
            <a:t>Production, dissemination and use of vital statistics</a:t>
          </a:r>
        </a:p>
      </dgm:t>
    </dgm:pt>
    <dgm:pt modelId="{5D0B5F0D-A5BA-41E3-A2DF-2703C79BB347}" type="parTrans" cxnId="{8980BA8A-70E4-4643-A65F-27B5559F7BBF}">
      <dgm:prSet/>
      <dgm:spPr/>
      <dgm:t>
        <a:bodyPr/>
        <a:lstStyle/>
        <a:p>
          <a:endParaRPr lang="en-AU" sz="2400"/>
        </a:p>
      </dgm:t>
    </dgm:pt>
    <dgm:pt modelId="{605F20AA-D589-47D8-8E83-D302A49AEDE9}" type="sibTrans" cxnId="{8980BA8A-70E4-4643-A65F-27B5559F7BBF}">
      <dgm:prSet/>
      <dgm:spPr/>
      <dgm:t>
        <a:bodyPr/>
        <a:lstStyle/>
        <a:p>
          <a:endParaRPr lang="en-AU" sz="2400"/>
        </a:p>
      </dgm:t>
    </dgm:pt>
    <dgm:pt modelId="{4B95D981-7DCD-4121-9330-D889BBCA1F5F}">
      <dgm:prSet phldrT="[Text]" custT="1"/>
      <dgm:spPr/>
      <dgm:t>
        <a:bodyPr/>
        <a:lstStyle/>
        <a:p>
          <a:r>
            <a:rPr lang="en-AU" sz="900"/>
            <a:t>Policies, legislation and implementation of regulations</a:t>
          </a:r>
        </a:p>
      </dgm:t>
    </dgm:pt>
    <dgm:pt modelId="{39191042-BE37-4B03-A324-7688D32CCDB0}" type="parTrans" cxnId="{A44AC88A-221A-49BB-A538-CFBD3844F47D}">
      <dgm:prSet/>
      <dgm:spPr/>
      <dgm:t>
        <a:bodyPr/>
        <a:lstStyle/>
        <a:p>
          <a:endParaRPr lang="en-AU" sz="2400"/>
        </a:p>
      </dgm:t>
    </dgm:pt>
    <dgm:pt modelId="{BC951C2F-3790-4066-8183-59FEC7DA437A}" type="sibTrans" cxnId="{A44AC88A-221A-49BB-A538-CFBD3844F47D}">
      <dgm:prSet/>
      <dgm:spPr/>
      <dgm:t>
        <a:bodyPr/>
        <a:lstStyle/>
        <a:p>
          <a:endParaRPr lang="en-AU" sz="2400"/>
        </a:p>
      </dgm:t>
    </dgm:pt>
    <dgm:pt modelId="{D5C77072-5306-4BC0-BBD8-B78E7333E5AE}">
      <dgm:prSet phldrT="[Text]" custT="1"/>
      <dgm:spPr/>
      <dgm:t>
        <a:bodyPr/>
        <a:lstStyle/>
        <a:p>
          <a:r>
            <a:rPr lang="en-AU" sz="900"/>
            <a:t>Infrastructure and resources</a:t>
          </a:r>
        </a:p>
      </dgm:t>
    </dgm:pt>
    <dgm:pt modelId="{59EA9074-E1DD-45DD-BDDB-E419F855161C}" type="parTrans" cxnId="{27FE290A-9B8E-43D5-8D4F-04213C55A37A}">
      <dgm:prSet/>
      <dgm:spPr/>
      <dgm:t>
        <a:bodyPr/>
        <a:lstStyle/>
        <a:p>
          <a:endParaRPr lang="en-AU" sz="2400"/>
        </a:p>
      </dgm:t>
    </dgm:pt>
    <dgm:pt modelId="{8C7BA475-4B95-462B-87EC-9767BE904788}" type="sibTrans" cxnId="{27FE290A-9B8E-43D5-8D4F-04213C55A37A}">
      <dgm:prSet/>
      <dgm:spPr/>
      <dgm:t>
        <a:bodyPr/>
        <a:lstStyle/>
        <a:p>
          <a:endParaRPr lang="en-AU" sz="2400"/>
        </a:p>
      </dgm:t>
    </dgm:pt>
    <dgm:pt modelId="{852C6523-43EE-409E-BCDD-8D03F81308E7}">
      <dgm:prSet phldrT="[Text]" custT="1"/>
      <dgm:spPr/>
      <dgm:t>
        <a:bodyPr/>
        <a:lstStyle/>
        <a:p>
          <a:r>
            <a:rPr lang="en-AU" sz="900"/>
            <a:t>Operational procedures, practices and innovations </a:t>
          </a:r>
        </a:p>
      </dgm:t>
    </dgm:pt>
    <dgm:pt modelId="{F040A6B7-41AA-4658-A4C1-370DE376095F}" type="parTrans" cxnId="{736BE1C8-5366-42EA-A3E6-C03707C43053}">
      <dgm:prSet/>
      <dgm:spPr/>
      <dgm:t>
        <a:bodyPr/>
        <a:lstStyle/>
        <a:p>
          <a:endParaRPr lang="en-AU" sz="2400"/>
        </a:p>
      </dgm:t>
    </dgm:pt>
    <dgm:pt modelId="{BE3F753C-9DB4-4E49-8EBC-F6C9A837444C}" type="sibTrans" cxnId="{736BE1C8-5366-42EA-A3E6-C03707C43053}">
      <dgm:prSet/>
      <dgm:spPr/>
      <dgm:t>
        <a:bodyPr/>
        <a:lstStyle/>
        <a:p>
          <a:endParaRPr lang="en-AU" sz="2400"/>
        </a:p>
      </dgm:t>
    </dgm:pt>
    <dgm:pt modelId="{AE2975FA-F628-4F04-A5B6-A9B2F055750E}">
      <dgm:prSet phldrT="[Text]" custT="1"/>
      <dgm:spPr/>
      <dgm:t>
        <a:bodyPr/>
        <a:lstStyle/>
        <a:p>
          <a:r>
            <a:rPr lang="en-AU" sz="900"/>
            <a:t>A sound legal framework provides the basis for a universal and responsive CRVS system. Reviewing and updating of relevant legislation, regulations and policies is often a first step and common priority in a comprehensive multisectoral national CRVS strategy. It is especially important that the legal framework for CRVS does not create discriminatory barriers to civil registration. </a:t>
          </a:r>
        </a:p>
      </dgm:t>
    </dgm:pt>
    <dgm:pt modelId="{0EE26771-3B1F-4B3B-B538-4BB540C64D88}" type="parTrans" cxnId="{3CD33DA8-1545-4869-A018-193E8FC0D431}">
      <dgm:prSet/>
      <dgm:spPr/>
      <dgm:t>
        <a:bodyPr/>
        <a:lstStyle/>
        <a:p>
          <a:endParaRPr lang="en-AU" sz="2400"/>
        </a:p>
      </dgm:t>
    </dgm:pt>
    <dgm:pt modelId="{95C7C594-CA32-4ADB-8FE4-E010D768A285}" type="sibTrans" cxnId="{3CD33DA8-1545-4869-A018-193E8FC0D431}">
      <dgm:prSet/>
      <dgm:spPr/>
      <dgm:t>
        <a:bodyPr/>
        <a:lstStyle/>
        <a:p>
          <a:endParaRPr lang="en-AU" sz="2400"/>
        </a:p>
      </dgm:t>
    </dgm:pt>
    <dgm:pt modelId="{DB66C852-E601-4A5D-A451-48912F6A7C13}">
      <dgm:prSet phldrT="[Text]" custT="1"/>
      <dgm:spPr/>
      <dgm:t>
        <a:bodyPr/>
        <a:lstStyle/>
        <a:p>
          <a:r>
            <a:rPr lang="en-AU" sz="900"/>
            <a:t>Registration points should be within a reasonable distance for the whole population, or measures, such as mobile registration options, need to be undertaken to facilitate civil registration in remote areas on a routine basis, including for hard-to-reach and marginalized populations. In terms of human resources, CRVS systems depend on a sufficient number of qualified staff. Governments need to consider mechanisms for career development and appreciation, as well as ongoing training to enhance the skills of and retain staff. Sufficient and sustainable investments are essential to enable incremental improvements.</a:t>
          </a:r>
        </a:p>
      </dgm:t>
    </dgm:pt>
    <dgm:pt modelId="{E50BA617-880C-4960-A0ED-6A31EF395B3E}" type="parTrans" cxnId="{F3DD73CC-D596-4AEF-939C-D7104C012AF5}">
      <dgm:prSet/>
      <dgm:spPr/>
      <dgm:t>
        <a:bodyPr/>
        <a:lstStyle/>
        <a:p>
          <a:endParaRPr lang="en-AU" sz="2400"/>
        </a:p>
      </dgm:t>
    </dgm:pt>
    <dgm:pt modelId="{970CC69A-488D-467D-B7F3-3257F75A2666}" type="sibTrans" cxnId="{F3DD73CC-D596-4AEF-939C-D7104C012AF5}">
      <dgm:prSet/>
      <dgm:spPr/>
      <dgm:t>
        <a:bodyPr/>
        <a:lstStyle/>
        <a:p>
          <a:endParaRPr lang="en-AU" sz="2400"/>
        </a:p>
      </dgm:t>
    </dgm:pt>
    <dgm:pt modelId="{AD56DB47-A3DA-4880-A0B7-55397C8C4028}">
      <dgm:prSet phldrT="[Text]" custT="1"/>
      <dgm:spPr/>
      <dgm:t>
        <a:bodyPr/>
        <a:lstStyle/>
        <a:p>
          <a:r>
            <a:rPr lang="en-AU" sz="900"/>
            <a:t>Attention must also be paid to ensure that legal and institutional frameworks are effectively and consistently applied through the design and implementation of operational procedures and practices. </a:t>
          </a:r>
        </a:p>
      </dgm:t>
    </dgm:pt>
    <dgm:pt modelId="{97B281FD-0C68-4904-9367-607F92CEDCCF}" type="parTrans" cxnId="{831827EA-2351-4090-8D70-B83297FD123D}">
      <dgm:prSet/>
      <dgm:spPr/>
      <dgm:t>
        <a:bodyPr/>
        <a:lstStyle/>
        <a:p>
          <a:endParaRPr lang="en-AU" sz="2400"/>
        </a:p>
      </dgm:t>
    </dgm:pt>
    <dgm:pt modelId="{25DBF321-D91C-407B-AA9D-9835F472E8D4}" type="sibTrans" cxnId="{831827EA-2351-4090-8D70-B83297FD123D}">
      <dgm:prSet/>
      <dgm:spPr/>
      <dgm:t>
        <a:bodyPr/>
        <a:lstStyle/>
        <a:p>
          <a:endParaRPr lang="en-AU" sz="2400"/>
        </a:p>
      </dgm:t>
    </dgm:pt>
    <dgm:pt modelId="{336A40B1-A619-4311-8660-413980518528}">
      <dgm:prSet phldrT="[Text]" custT="1"/>
      <dgm:spPr/>
      <dgm:t>
        <a:bodyPr/>
        <a:lstStyle/>
        <a:p>
          <a:r>
            <a:rPr lang="en-AU" sz="900"/>
            <a:t>The administrative data from civil registration, when universal, is the preferred source of vital statistics in terms of accuracy, completeness and timeliness. Governments may need to adopt a phased approach to using civil registration records as a source of vital statistics by ensuring that information on currently registered vital events is compiled in a way to allow the production of vital statistics. </a:t>
          </a:r>
        </a:p>
      </dgm:t>
    </dgm:pt>
    <dgm:pt modelId="{6873331A-2308-4AC4-BEC3-110AA55994E7}" type="parTrans" cxnId="{4B16FD20-D04E-4CF2-A4DA-C3D63FDCC585}">
      <dgm:prSet/>
      <dgm:spPr/>
      <dgm:t>
        <a:bodyPr/>
        <a:lstStyle/>
        <a:p>
          <a:endParaRPr lang="en-AU" sz="2400"/>
        </a:p>
      </dgm:t>
    </dgm:pt>
    <dgm:pt modelId="{606BEBD3-7747-4C69-9961-E55BB9AE06F0}" type="sibTrans" cxnId="{4B16FD20-D04E-4CF2-A4DA-C3D63FDCC585}">
      <dgm:prSet/>
      <dgm:spPr/>
      <dgm:t>
        <a:bodyPr/>
        <a:lstStyle/>
        <a:p>
          <a:endParaRPr lang="en-AU" sz="2400"/>
        </a:p>
      </dgm:t>
    </dgm:pt>
    <dgm:pt modelId="{82F67B55-DEBB-414B-96E4-691922270195}" type="pres">
      <dgm:prSet presAssocID="{B0E4775C-0558-46A9-A17F-DADB6394CE84}" presName="linear" presStyleCnt="0">
        <dgm:presLayoutVars>
          <dgm:animLvl val="lvl"/>
          <dgm:resizeHandles val="exact"/>
        </dgm:presLayoutVars>
      </dgm:prSet>
      <dgm:spPr/>
      <dgm:t>
        <a:bodyPr/>
        <a:lstStyle/>
        <a:p>
          <a:endParaRPr lang="en-AU"/>
        </a:p>
      </dgm:t>
    </dgm:pt>
    <dgm:pt modelId="{B42806BB-46A3-4E96-98AE-60D5B38A914E}" type="pres">
      <dgm:prSet presAssocID="{0F8C3769-A25E-4393-86BB-A18AD46C1058}" presName="parentText" presStyleLbl="node1" presStyleIdx="0" presStyleCnt="7">
        <dgm:presLayoutVars>
          <dgm:chMax val="0"/>
          <dgm:bulletEnabled val="1"/>
        </dgm:presLayoutVars>
      </dgm:prSet>
      <dgm:spPr/>
      <dgm:t>
        <a:bodyPr/>
        <a:lstStyle/>
        <a:p>
          <a:endParaRPr lang="en-AU"/>
        </a:p>
      </dgm:t>
    </dgm:pt>
    <dgm:pt modelId="{98C1CB84-12C0-44CF-88A2-E55B6A964E5C}" type="pres">
      <dgm:prSet presAssocID="{0F8C3769-A25E-4393-86BB-A18AD46C1058}" presName="childText" presStyleLbl="revTx" presStyleIdx="0" presStyleCnt="7">
        <dgm:presLayoutVars>
          <dgm:bulletEnabled val="1"/>
        </dgm:presLayoutVars>
      </dgm:prSet>
      <dgm:spPr/>
      <dgm:t>
        <a:bodyPr/>
        <a:lstStyle/>
        <a:p>
          <a:endParaRPr lang="en-AU"/>
        </a:p>
      </dgm:t>
    </dgm:pt>
    <dgm:pt modelId="{9D989399-DA75-4512-8426-ABE8F4CB3AFC}" type="pres">
      <dgm:prSet presAssocID="{FD08ABAC-39D7-416F-BDA2-68BC0E2F077C}" presName="parentText" presStyleLbl="node1" presStyleIdx="1" presStyleCnt="7">
        <dgm:presLayoutVars>
          <dgm:chMax val="0"/>
          <dgm:bulletEnabled val="1"/>
        </dgm:presLayoutVars>
      </dgm:prSet>
      <dgm:spPr/>
      <dgm:t>
        <a:bodyPr/>
        <a:lstStyle/>
        <a:p>
          <a:endParaRPr lang="en-AU"/>
        </a:p>
      </dgm:t>
    </dgm:pt>
    <dgm:pt modelId="{DC9832E2-9B24-4680-8379-D5F55194920A}" type="pres">
      <dgm:prSet presAssocID="{FD08ABAC-39D7-416F-BDA2-68BC0E2F077C}" presName="childText" presStyleLbl="revTx" presStyleIdx="1" presStyleCnt="7">
        <dgm:presLayoutVars>
          <dgm:bulletEnabled val="1"/>
        </dgm:presLayoutVars>
      </dgm:prSet>
      <dgm:spPr/>
      <dgm:t>
        <a:bodyPr/>
        <a:lstStyle/>
        <a:p>
          <a:endParaRPr lang="en-AU"/>
        </a:p>
      </dgm:t>
    </dgm:pt>
    <dgm:pt modelId="{408DF2C9-1766-49DE-9DD0-46FE3590DBD1}" type="pres">
      <dgm:prSet presAssocID="{7BA6084F-716E-4D41-B2B1-6CA03FB71E1C}" presName="parentText" presStyleLbl="node1" presStyleIdx="2" presStyleCnt="7">
        <dgm:presLayoutVars>
          <dgm:chMax val="0"/>
          <dgm:bulletEnabled val="1"/>
        </dgm:presLayoutVars>
      </dgm:prSet>
      <dgm:spPr/>
      <dgm:t>
        <a:bodyPr/>
        <a:lstStyle/>
        <a:p>
          <a:endParaRPr lang="en-AU"/>
        </a:p>
      </dgm:t>
    </dgm:pt>
    <dgm:pt modelId="{45928797-568E-4F10-8E3F-D2F67DCC7F15}" type="pres">
      <dgm:prSet presAssocID="{7BA6084F-716E-4D41-B2B1-6CA03FB71E1C}" presName="childText" presStyleLbl="revTx" presStyleIdx="2" presStyleCnt="7">
        <dgm:presLayoutVars>
          <dgm:bulletEnabled val="1"/>
        </dgm:presLayoutVars>
      </dgm:prSet>
      <dgm:spPr/>
      <dgm:t>
        <a:bodyPr/>
        <a:lstStyle/>
        <a:p>
          <a:endParaRPr lang="en-AU"/>
        </a:p>
      </dgm:t>
    </dgm:pt>
    <dgm:pt modelId="{7017E19D-5634-46BA-8543-0889DE97E793}" type="pres">
      <dgm:prSet presAssocID="{4B95D981-7DCD-4121-9330-D889BBCA1F5F}" presName="parentText" presStyleLbl="node1" presStyleIdx="3" presStyleCnt="7">
        <dgm:presLayoutVars>
          <dgm:chMax val="0"/>
          <dgm:bulletEnabled val="1"/>
        </dgm:presLayoutVars>
      </dgm:prSet>
      <dgm:spPr/>
      <dgm:t>
        <a:bodyPr/>
        <a:lstStyle/>
        <a:p>
          <a:endParaRPr lang="en-AU"/>
        </a:p>
      </dgm:t>
    </dgm:pt>
    <dgm:pt modelId="{6A38227A-93C9-43FD-8F7D-F2E35DCEA121}" type="pres">
      <dgm:prSet presAssocID="{4B95D981-7DCD-4121-9330-D889BBCA1F5F}" presName="childText" presStyleLbl="revTx" presStyleIdx="3" presStyleCnt="7">
        <dgm:presLayoutVars>
          <dgm:bulletEnabled val="1"/>
        </dgm:presLayoutVars>
      </dgm:prSet>
      <dgm:spPr/>
      <dgm:t>
        <a:bodyPr/>
        <a:lstStyle/>
        <a:p>
          <a:endParaRPr lang="en-AU"/>
        </a:p>
      </dgm:t>
    </dgm:pt>
    <dgm:pt modelId="{F554142B-38F8-4AA0-965B-660942D70971}" type="pres">
      <dgm:prSet presAssocID="{D5C77072-5306-4BC0-BBD8-B78E7333E5AE}" presName="parentText" presStyleLbl="node1" presStyleIdx="4" presStyleCnt="7">
        <dgm:presLayoutVars>
          <dgm:chMax val="0"/>
          <dgm:bulletEnabled val="1"/>
        </dgm:presLayoutVars>
      </dgm:prSet>
      <dgm:spPr/>
      <dgm:t>
        <a:bodyPr/>
        <a:lstStyle/>
        <a:p>
          <a:endParaRPr lang="en-AU"/>
        </a:p>
      </dgm:t>
    </dgm:pt>
    <dgm:pt modelId="{426AE71D-B55B-4F51-A3CC-9AD334D2F050}" type="pres">
      <dgm:prSet presAssocID="{D5C77072-5306-4BC0-BBD8-B78E7333E5AE}" presName="childText" presStyleLbl="revTx" presStyleIdx="4" presStyleCnt="7">
        <dgm:presLayoutVars>
          <dgm:bulletEnabled val="1"/>
        </dgm:presLayoutVars>
      </dgm:prSet>
      <dgm:spPr/>
      <dgm:t>
        <a:bodyPr/>
        <a:lstStyle/>
        <a:p>
          <a:endParaRPr lang="en-AU"/>
        </a:p>
      </dgm:t>
    </dgm:pt>
    <dgm:pt modelId="{7A4D76E6-1D60-4B59-A134-F44645A8DD96}" type="pres">
      <dgm:prSet presAssocID="{852C6523-43EE-409E-BCDD-8D03F81308E7}" presName="parentText" presStyleLbl="node1" presStyleIdx="5" presStyleCnt="7">
        <dgm:presLayoutVars>
          <dgm:chMax val="0"/>
          <dgm:bulletEnabled val="1"/>
        </dgm:presLayoutVars>
      </dgm:prSet>
      <dgm:spPr/>
      <dgm:t>
        <a:bodyPr/>
        <a:lstStyle/>
        <a:p>
          <a:endParaRPr lang="en-AU"/>
        </a:p>
      </dgm:t>
    </dgm:pt>
    <dgm:pt modelId="{6B1DE41E-E07E-4C5C-BF3C-EED9415D3036}" type="pres">
      <dgm:prSet presAssocID="{852C6523-43EE-409E-BCDD-8D03F81308E7}" presName="childText" presStyleLbl="revTx" presStyleIdx="5" presStyleCnt="7">
        <dgm:presLayoutVars>
          <dgm:bulletEnabled val="1"/>
        </dgm:presLayoutVars>
      </dgm:prSet>
      <dgm:spPr/>
      <dgm:t>
        <a:bodyPr/>
        <a:lstStyle/>
        <a:p>
          <a:endParaRPr lang="en-AU"/>
        </a:p>
      </dgm:t>
    </dgm:pt>
    <dgm:pt modelId="{1281111C-9B90-41B0-A2A3-D74DD909CAEC}" type="pres">
      <dgm:prSet presAssocID="{FB21ED26-7D53-4B11-B975-3595329D1F83}" presName="parentText" presStyleLbl="node1" presStyleIdx="6" presStyleCnt="7">
        <dgm:presLayoutVars>
          <dgm:chMax val="0"/>
          <dgm:bulletEnabled val="1"/>
        </dgm:presLayoutVars>
      </dgm:prSet>
      <dgm:spPr/>
      <dgm:t>
        <a:bodyPr/>
        <a:lstStyle/>
        <a:p>
          <a:endParaRPr lang="en-AU"/>
        </a:p>
      </dgm:t>
    </dgm:pt>
    <dgm:pt modelId="{887289FA-DB14-4273-8412-32235DB9137C}" type="pres">
      <dgm:prSet presAssocID="{FB21ED26-7D53-4B11-B975-3595329D1F83}" presName="childText" presStyleLbl="revTx" presStyleIdx="6" presStyleCnt="7">
        <dgm:presLayoutVars>
          <dgm:bulletEnabled val="1"/>
        </dgm:presLayoutVars>
      </dgm:prSet>
      <dgm:spPr/>
      <dgm:t>
        <a:bodyPr/>
        <a:lstStyle/>
        <a:p>
          <a:endParaRPr lang="en-AU"/>
        </a:p>
      </dgm:t>
    </dgm:pt>
  </dgm:ptLst>
  <dgm:cxnLst>
    <dgm:cxn modelId="{9DA1C04E-8AF5-4330-8BB1-FEAB5336FD72}" type="presOf" srcId="{D5C77072-5306-4BC0-BBD8-B78E7333E5AE}" destId="{F554142B-38F8-4AA0-965B-660942D70971}" srcOrd="0" destOrd="0" presId="urn:microsoft.com/office/officeart/2005/8/layout/vList2"/>
    <dgm:cxn modelId="{F3DD73CC-D596-4AEF-939C-D7104C012AF5}" srcId="{D5C77072-5306-4BC0-BBD8-B78E7333E5AE}" destId="{DB66C852-E601-4A5D-A451-48912F6A7C13}" srcOrd="0" destOrd="0" parTransId="{E50BA617-880C-4960-A0ED-6A31EF395B3E}" sibTransId="{970CC69A-488D-467D-B7F3-3257F75A2666}"/>
    <dgm:cxn modelId="{ECC121A2-B60F-41CD-B12B-ABA3F3C0CC8B}" type="presOf" srcId="{B0E4775C-0558-46A9-A17F-DADB6394CE84}" destId="{82F67B55-DEBB-414B-96E4-691922270195}" srcOrd="0" destOrd="0" presId="urn:microsoft.com/office/officeart/2005/8/layout/vList2"/>
    <dgm:cxn modelId="{0A108FBC-0712-400F-9331-AC8608D474A4}" type="presOf" srcId="{DB66C852-E601-4A5D-A451-48912F6A7C13}" destId="{426AE71D-B55B-4F51-A3CC-9AD334D2F050}" srcOrd="0" destOrd="0" presId="urn:microsoft.com/office/officeart/2005/8/layout/vList2"/>
    <dgm:cxn modelId="{8980BA8A-70E4-4643-A65F-27B5559F7BBF}" srcId="{B0E4775C-0558-46A9-A17F-DADB6394CE84}" destId="{FB21ED26-7D53-4B11-B975-3595329D1F83}" srcOrd="6" destOrd="0" parTransId="{5D0B5F0D-A5BA-41E3-A2DF-2703C79BB347}" sibTransId="{605F20AA-D589-47D8-8E83-D302A49AEDE9}"/>
    <dgm:cxn modelId="{BD0D7F39-5C17-473F-AD7D-E98DDADD7592}" srcId="{B0E4775C-0558-46A9-A17F-DADB6394CE84}" destId="{7BA6084F-716E-4D41-B2B1-6CA03FB71E1C}" srcOrd="2" destOrd="0" parTransId="{79A70A2D-4E30-4311-9CF6-673F66E608D6}" sibTransId="{CAE3C9D2-5679-4F7A-A508-E61DA93011FC}"/>
    <dgm:cxn modelId="{4C3EC5EB-D65B-439C-B355-199DBBF87A57}" type="presOf" srcId="{852C6523-43EE-409E-BCDD-8D03F81308E7}" destId="{7A4D76E6-1D60-4B59-A134-F44645A8DD96}" srcOrd="0" destOrd="0" presId="urn:microsoft.com/office/officeart/2005/8/layout/vList2"/>
    <dgm:cxn modelId="{736BE1C8-5366-42EA-A3E6-C03707C43053}" srcId="{B0E4775C-0558-46A9-A17F-DADB6394CE84}" destId="{852C6523-43EE-409E-BCDD-8D03F81308E7}" srcOrd="5" destOrd="0" parTransId="{F040A6B7-41AA-4658-A4C1-370DE376095F}" sibTransId="{BE3F753C-9DB4-4E49-8EBC-F6C9A837444C}"/>
    <dgm:cxn modelId="{5D5509AE-FDE7-44EF-8977-C3D023AF103F}" type="presOf" srcId="{FD08ABAC-39D7-416F-BDA2-68BC0E2F077C}" destId="{9D989399-DA75-4512-8426-ABE8F4CB3AFC}" srcOrd="0" destOrd="0" presId="urn:microsoft.com/office/officeart/2005/8/layout/vList2"/>
    <dgm:cxn modelId="{07601CFA-B0B8-435D-8949-306BD4B1F786}" srcId="{0F8C3769-A25E-4393-86BB-A18AD46C1058}" destId="{67CB2BC7-2BEB-441D-B891-7E74BDCD71A2}" srcOrd="0" destOrd="0" parTransId="{0B1332F6-4508-4666-812F-F0B8D5DBC452}" sibTransId="{1D863BB4-E0B6-4E6C-83FC-3CF32F55B2F8}"/>
    <dgm:cxn modelId="{FEF00FA1-3761-4242-8F87-808E44DC9BF3}" type="presOf" srcId="{FB21ED26-7D53-4B11-B975-3595329D1F83}" destId="{1281111C-9B90-41B0-A2A3-D74DD909CAEC}" srcOrd="0" destOrd="0" presId="urn:microsoft.com/office/officeart/2005/8/layout/vList2"/>
    <dgm:cxn modelId="{3CD33DA8-1545-4869-A018-193E8FC0D431}" srcId="{4B95D981-7DCD-4121-9330-D889BBCA1F5F}" destId="{AE2975FA-F628-4F04-A5B6-A9B2F055750E}" srcOrd="0" destOrd="0" parTransId="{0EE26771-3B1F-4B3B-B538-4BB540C64D88}" sibTransId="{95C7C594-CA32-4ADB-8FE4-E010D768A285}"/>
    <dgm:cxn modelId="{098D62A3-6E3F-4FC4-9C3B-79068FF7D5F9}" srcId="{7BA6084F-716E-4D41-B2B1-6CA03FB71E1C}" destId="{FF254D1C-5B7B-4BE0-AA16-48F84512611E}" srcOrd="0" destOrd="0" parTransId="{81E8A792-7669-4A6A-B213-8F05018E290E}" sibTransId="{C2FF1E1A-2791-46C7-A03F-A1CAF9C2A46C}"/>
    <dgm:cxn modelId="{724E000C-AC90-412F-8842-02063D33C4AF}" srcId="{B0E4775C-0558-46A9-A17F-DADB6394CE84}" destId="{FD08ABAC-39D7-416F-BDA2-68BC0E2F077C}" srcOrd="1" destOrd="0" parTransId="{6A5B664F-2BB8-442B-A0CC-E03A52D43A63}" sibTransId="{3AA02B01-E2A9-4161-BD75-0427C62C318E}"/>
    <dgm:cxn modelId="{8BEA3012-82F1-47AD-AC19-52061D18F43B}" type="presOf" srcId="{67CB2BC7-2BEB-441D-B891-7E74BDCD71A2}" destId="{98C1CB84-12C0-44CF-88A2-E55B6A964E5C}" srcOrd="0" destOrd="0" presId="urn:microsoft.com/office/officeart/2005/8/layout/vList2"/>
    <dgm:cxn modelId="{F7DB9F61-BB9C-4674-8B86-C7419E7591AF}" type="presOf" srcId="{7BA6084F-716E-4D41-B2B1-6CA03FB71E1C}" destId="{408DF2C9-1766-49DE-9DD0-46FE3590DBD1}" srcOrd="0" destOrd="0" presId="urn:microsoft.com/office/officeart/2005/8/layout/vList2"/>
    <dgm:cxn modelId="{ACFF3235-8113-4E47-9291-B1FB79862AF3}" type="presOf" srcId="{AD56DB47-A3DA-4880-A0B7-55397C8C4028}" destId="{6B1DE41E-E07E-4C5C-BF3C-EED9415D3036}" srcOrd="0" destOrd="0" presId="urn:microsoft.com/office/officeart/2005/8/layout/vList2"/>
    <dgm:cxn modelId="{4B16FD20-D04E-4CF2-A4DA-C3D63FDCC585}" srcId="{FB21ED26-7D53-4B11-B975-3595329D1F83}" destId="{336A40B1-A619-4311-8660-413980518528}" srcOrd="0" destOrd="0" parTransId="{6873331A-2308-4AC4-BEC3-110AA55994E7}" sibTransId="{606BEBD3-7747-4C69-9961-E55BB9AE06F0}"/>
    <dgm:cxn modelId="{2AAEF547-D6F1-4CD9-890A-126C990EE3BD}" type="presOf" srcId="{4B95D981-7DCD-4121-9330-D889BBCA1F5F}" destId="{7017E19D-5634-46BA-8543-0889DE97E793}" srcOrd="0" destOrd="0" presId="urn:microsoft.com/office/officeart/2005/8/layout/vList2"/>
    <dgm:cxn modelId="{8006EE7D-2168-4694-805C-AC35ADECD66C}" type="presOf" srcId="{379CB1E6-21F1-4846-BF79-3E706C758325}" destId="{DC9832E2-9B24-4680-8379-D5F55194920A}" srcOrd="0" destOrd="0" presId="urn:microsoft.com/office/officeart/2005/8/layout/vList2"/>
    <dgm:cxn modelId="{7EBF3B4E-2CBF-4D09-A0B5-4A7D5000F40D}" type="presOf" srcId="{FF254D1C-5B7B-4BE0-AA16-48F84512611E}" destId="{45928797-568E-4F10-8E3F-D2F67DCC7F15}" srcOrd="0" destOrd="0" presId="urn:microsoft.com/office/officeart/2005/8/layout/vList2"/>
    <dgm:cxn modelId="{40C1A1B9-E7AE-4CA1-B95A-22BC9AECC73C}" type="presOf" srcId="{AE2975FA-F628-4F04-A5B6-A9B2F055750E}" destId="{6A38227A-93C9-43FD-8F7D-F2E35DCEA121}" srcOrd="0" destOrd="0" presId="urn:microsoft.com/office/officeart/2005/8/layout/vList2"/>
    <dgm:cxn modelId="{9B7E8D73-3F70-422E-802F-BB873B6E19F8}" type="presOf" srcId="{336A40B1-A619-4311-8660-413980518528}" destId="{887289FA-DB14-4273-8412-32235DB9137C}" srcOrd="0" destOrd="0" presId="urn:microsoft.com/office/officeart/2005/8/layout/vList2"/>
    <dgm:cxn modelId="{27FE290A-9B8E-43D5-8D4F-04213C55A37A}" srcId="{B0E4775C-0558-46A9-A17F-DADB6394CE84}" destId="{D5C77072-5306-4BC0-BBD8-B78E7333E5AE}" srcOrd="4" destOrd="0" parTransId="{59EA9074-E1DD-45DD-BDDB-E419F855161C}" sibTransId="{8C7BA475-4B95-462B-87EC-9767BE904788}"/>
    <dgm:cxn modelId="{12EA345D-C4E9-43A6-A0A1-139CBC9FF3DA}" srcId="{B0E4775C-0558-46A9-A17F-DADB6394CE84}" destId="{0F8C3769-A25E-4393-86BB-A18AD46C1058}" srcOrd="0" destOrd="0" parTransId="{6EA05180-FC98-4155-9F95-88AC58EF5D70}" sibTransId="{D6FC6C6A-2FEB-4B2F-9D76-411549D468E5}"/>
    <dgm:cxn modelId="{831827EA-2351-4090-8D70-B83297FD123D}" srcId="{852C6523-43EE-409E-BCDD-8D03F81308E7}" destId="{AD56DB47-A3DA-4880-A0B7-55397C8C4028}" srcOrd="0" destOrd="0" parTransId="{97B281FD-0C68-4904-9367-607F92CEDCCF}" sibTransId="{25DBF321-D91C-407B-AA9D-9835F472E8D4}"/>
    <dgm:cxn modelId="{1CEDEE2A-50A8-4811-A292-3ECA5C7F027D}" type="presOf" srcId="{0F8C3769-A25E-4393-86BB-A18AD46C1058}" destId="{B42806BB-46A3-4E96-98AE-60D5B38A914E}" srcOrd="0" destOrd="0" presId="urn:microsoft.com/office/officeart/2005/8/layout/vList2"/>
    <dgm:cxn modelId="{140E8BF2-7916-4ACA-98F7-F060BA2C1691}" srcId="{FD08ABAC-39D7-416F-BDA2-68BC0E2F077C}" destId="{379CB1E6-21F1-4846-BF79-3E706C758325}" srcOrd="0" destOrd="0" parTransId="{CCC09ECC-7ECE-4C28-86B6-F7DE4BDA364F}" sibTransId="{AA596839-B768-4D1A-A348-05B2B18E523A}"/>
    <dgm:cxn modelId="{A44AC88A-221A-49BB-A538-CFBD3844F47D}" srcId="{B0E4775C-0558-46A9-A17F-DADB6394CE84}" destId="{4B95D981-7DCD-4121-9330-D889BBCA1F5F}" srcOrd="3" destOrd="0" parTransId="{39191042-BE37-4B03-A324-7688D32CCDB0}" sibTransId="{BC951C2F-3790-4066-8183-59FEC7DA437A}"/>
    <dgm:cxn modelId="{FAC5F1EB-AA73-4A40-8B54-F358D6F0F0B5}" type="presParOf" srcId="{82F67B55-DEBB-414B-96E4-691922270195}" destId="{B42806BB-46A3-4E96-98AE-60D5B38A914E}" srcOrd="0" destOrd="0" presId="urn:microsoft.com/office/officeart/2005/8/layout/vList2"/>
    <dgm:cxn modelId="{5CC3CEE3-62B7-4D4B-AF1D-481B241E4C6A}" type="presParOf" srcId="{82F67B55-DEBB-414B-96E4-691922270195}" destId="{98C1CB84-12C0-44CF-88A2-E55B6A964E5C}" srcOrd="1" destOrd="0" presId="urn:microsoft.com/office/officeart/2005/8/layout/vList2"/>
    <dgm:cxn modelId="{6FE60FC1-243C-4708-8631-4ED663B27541}" type="presParOf" srcId="{82F67B55-DEBB-414B-96E4-691922270195}" destId="{9D989399-DA75-4512-8426-ABE8F4CB3AFC}" srcOrd="2" destOrd="0" presId="urn:microsoft.com/office/officeart/2005/8/layout/vList2"/>
    <dgm:cxn modelId="{D0550E35-6949-4D7E-AD11-AA4E905E0A4B}" type="presParOf" srcId="{82F67B55-DEBB-414B-96E4-691922270195}" destId="{DC9832E2-9B24-4680-8379-D5F55194920A}" srcOrd="3" destOrd="0" presId="urn:microsoft.com/office/officeart/2005/8/layout/vList2"/>
    <dgm:cxn modelId="{620B3049-09C7-405F-8CAE-2E3A0C255355}" type="presParOf" srcId="{82F67B55-DEBB-414B-96E4-691922270195}" destId="{408DF2C9-1766-49DE-9DD0-46FE3590DBD1}" srcOrd="4" destOrd="0" presId="urn:microsoft.com/office/officeart/2005/8/layout/vList2"/>
    <dgm:cxn modelId="{0176CCC8-78C2-4CA9-8F91-E8B9301FB3DD}" type="presParOf" srcId="{82F67B55-DEBB-414B-96E4-691922270195}" destId="{45928797-568E-4F10-8E3F-D2F67DCC7F15}" srcOrd="5" destOrd="0" presId="urn:microsoft.com/office/officeart/2005/8/layout/vList2"/>
    <dgm:cxn modelId="{1CF31B19-2D2D-4F4E-9F0D-59E803542D9C}" type="presParOf" srcId="{82F67B55-DEBB-414B-96E4-691922270195}" destId="{7017E19D-5634-46BA-8543-0889DE97E793}" srcOrd="6" destOrd="0" presId="urn:microsoft.com/office/officeart/2005/8/layout/vList2"/>
    <dgm:cxn modelId="{7DBC6FF3-FDC0-4446-B6F6-3EC1A91A9712}" type="presParOf" srcId="{82F67B55-DEBB-414B-96E4-691922270195}" destId="{6A38227A-93C9-43FD-8F7D-F2E35DCEA121}" srcOrd="7" destOrd="0" presId="urn:microsoft.com/office/officeart/2005/8/layout/vList2"/>
    <dgm:cxn modelId="{6ADFB73D-1F1E-4719-852A-6A984703E0E3}" type="presParOf" srcId="{82F67B55-DEBB-414B-96E4-691922270195}" destId="{F554142B-38F8-4AA0-965B-660942D70971}" srcOrd="8" destOrd="0" presId="urn:microsoft.com/office/officeart/2005/8/layout/vList2"/>
    <dgm:cxn modelId="{0FA356ED-EC29-4FDB-A3B1-1D758231D6D1}" type="presParOf" srcId="{82F67B55-DEBB-414B-96E4-691922270195}" destId="{426AE71D-B55B-4F51-A3CC-9AD334D2F050}" srcOrd="9" destOrd="0" presId="urn:microsoft.com/office/officeart/2005/8/layout/vList2"/>
    <dgm:cxn modelId="{BB4F4B03-5187-4474-91BE-0D7E97899441}" type="presParOf" srcId="{82F67B55-DEBB-414B-96E4-691922270195}" destId="{7A4D76E6-1D60-4B59-A134-F44645A8DD96}" srcOrd="10" destOrd="0" presId="urn:microsoft.com/office/officeart/2005/8/layout/vList2"/>
    <dgm:cxn modelId="{28C697D8-23F5-4A30-8DD9-2891A25A38E8}" type="presParOf" srcId="{82F67B55-DEBB-414B-96E4-691922270195}" destId="{6B1DE41E-E07E-4C5C-BF3C-EED9415D3036}" srcOrd="11" destOrd="0" presId="urn:microsoft.com/office/officeart/2005/8/layout/vList2"/>
    <dgm:cxn modelId="{71BFAE66-A36B-4BC1-85AE-A8EB43ED6336}" type="presParOf" srcId="{82F67B55-DEBB-414B-96E4-691922270195}" destId="{1281111C-9B90-41B0-A2A3-D74DD909CAEC}" srcOrd="12" destOrd="0" presId="urn:microsoft.com/office/officeart/2005/8/layout/vList2"/>
    <dgm:cxn modelId="{9142717E-3C4C-4448-A8E5-62140E07143A}" type="presParOf" srcId="{82F67B55-DEBB-414B-96E4-691922270195}" destId="{887289FA-DB14-4273-8412-32235DB9137C}" srcOrd="13"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0DCE4D-510D-4BFC-A950-A50FC4976D1D}">
      <dsp:nvSpPr>
        <dsp:cNvPr id="0" name=""/>
        <dsp:cNvSpPr/>
      </dsp:nvSpPr>
      <dsp:spPr>
        <a:xfrm>
          <a:off x="0" y="1196656"/>
          <a:ext cx="5486400" cy="1134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Char char="••"/>
          </a:pPr>
          <a:r>
            <a:rPr lang="en-US" sz="900" kern="1200"/>
            <a:t>A legally recognized informant reports the vital event to the local registrar. Each country will designate a legally responsible informant for each type of vital event. For a birth, it could be the head of institution where the birth occurred, birth attendant, mother, father, or another responsible adult as deemed by the law. In the case of a death, the informant could be the next of kin or a funeral director, for example. The importance of the informant is in the fact that the registrar can only legally record a vital event on the basis of the informant's written or oral declaration.</a:t>
          </a:r>
        </a:p>
      </dsp:txBody>
      <dsp:txXfrm>
        <a:off x="0" y="1196656"/>
        <a:ext cx="5486400" cy="1134000"/>
      </dsp:txXfrm>
    </dsp:sp>
    <dsp:sp modelId="{7C903EC9-3008-4C15-B6C3-55FAF3C9E5DD}">
      <dsp:nvSpPr>
        <dsp:cNvPr id="0" name=""/>
        <dsp:cNvSpPr/>
      </dsp:nvSpPr>
      <dsp:spPr>
        <a:xfrm>
          <a:off x="120700" y="1078574"/>
          <a:ext cx="3840480" cy="2361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US" sz="900" kern="1200"/>
            <a:t>Declaration</a:t>
          </a:r>
        </a:p>
      </dsp:txBody>
      <dsp:txXfrm>
        <a:off x="132228" y="1090102"/>
        <a:ext cx="3817424" cy="213104"/>
      </dsp:txXfrm>
    </dsp:sp>
    <dsp:sp modelId="{E92ADCA1-F89D-4008-BC55-ABB0D973D7E4}">
      <dsp:nvSpPr>
        <dsp:cNvPr id="0" name=""/>
        <dsp:cNvSpPr/>
      </dsp:nvSpPr>
      <dsp:spPr>
        <a:xfrm>
          <a:off x="0" y="92549"/>
          <a:ext cx="5486400" cy="8820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Char char="••"/>
          </a:pPr>
          <a:r>
            <a:rPr lang="en-US" sz="900" b="0" kern="1200"/>
            <a:t>The issuance by an appropriate authority – such as a health worker – of a form confirming that a vital event (birth or death) has occurred. Often the notification form is used by the family to report an event to the civil registration office. In the case of a death, a notification form can also be required when obtaining a burial permit. Notification forms do not have the legal status of a birth or death certificate.   However they can serve as a basis for registration.  </a:t>
          </a:r>
        </a:p>
      </dsp:txBody>
      <dsp:txXfrm>
        <a:off x="0" y="92549"/>
        <a:ext cx="5486400" cy="882000"/>
      </dsp:txXfrm>
    </dsp:sp>
    <dsp:sp modelId="{F8587377-2249-4226-A204-C0995D2A21A9}">
      <dsp:nvSpPr>
        <dsp:cNvPr id="0" name=""/>
        <dsp:cNvSpPr/>
      </dsp:nvSpPr>
      <dsp:spPr>
        <a:xfrm>
          <a:off x="142649" y="176"/>
          <a:ext cx="3840480" cy="2361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US" sz="900" kern="1200"/>
            <a:t>Notification</a:t>
          </a:r>
        </a:p>
      </dsp:txBody>
      <dsp:txXfrm>
        <a:off x="154177" y="11704"/>
        <a:ext cx="3817424" cy="213104"/>
      </dsp:txXfrm>
    </dsp:sp>
    <dsp:sp modelId="{02F299F2-30D0-4A9F-AFE7-A0C855B92081}">
      <dsp:nvSpPr>
        <dsp:cNvPr id="0" name=""/>
        <dsp:cNvSpPr/>
      </dsp:nvSpPr>
      <dsp:spPr>
        <a:xfrm>
          <a:off x="0" y="2496455"/>
          <a:ext cx="5486400" cy="743400"/>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Char char="••"/>
          </a:pPr>
          <a:r>
            <a:rPr lang="en-US" sz="900" b="0" kern="1200"/>
            <a:t>The act of formally registering an event at a civil registration office following declaration by a legally designated informant, and notification (if required by national law). At this point, details of the event are entered into the official civil register by the registrar. Registration is an essential step in obtaining a birth or death certificate. </a:t>
          </a:r>
        </a:p>
      </dsp:txBody>
      <dsp:txXfrm>
        <a:off x="0" y="2496455"/>
        <a:ext cx="5486400" cy="743400"/>
      </dsp:txXfrm>
    </dsp:sp>
    <dsp:sp modelId="{626EAFC7-2571-4E39-9FFB-50B3A5643257}">
      <dsp:nvSpPr>
        <dsp:cNvPr id="0" name=""/>
        <dsp:cNvSpPr/>
      </dsp:nvSpPr>
      <dsp:spPr>
        <a:xfrm>
          <a:off x="274320" y="2378375"/>
          <a:ext cx="3840480" cy="2361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US" sz="900" kern="1200"/>
            <a:t>Registration</a:t>
          </a:r>
        </a:p>
      </dsp:txBody>
      <dsp:txXfrm>
        <a:off x="285848" y="2389903"/>
        <a:ext cx="3817424" cy="213104"/>
      </dsp:txXfrm>
    </dsp:sp>
    <dsp:sp modelId="{BBE0E0D8-5B41-4585-B280-5127179AE073}">
      <dsp:nvSpPr>
        <dsp:cNvPr id="0" name=""/>
        <dsp:cNvSpPr/>
      </dsp:nvSpPr>
      <dsp:spPr>
        <a:xfrm>
          <a:off x="0" y="3401135"/>
          <a:ext cx="5486400" cy="359099"/>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Char char="••"/>
          </a:pPr>
          <a:r>
            <a:rPr lang="en-US" sz="900" b="0" kern="1200"/>
            <a:t>The issuance by the civil registrar of a legal document certifying a birth or death. </a:t>
          </a:r>
        </a:p>
      </dsp:txBody>
      <dsp:txXfrm>
        <a:off x="0" y="3401135"/>
        <a:ext cx="5486400" cy="359099"/>
      </dsp:txXfrm>
    </dsp:sp>
    <dsp:sp modelId="{E0190BF5-75BE-4225-93CA-C96E2F6C82A0}">
      <dsp:nvSpPr>
        <dsp:cNvPr id="0" name=""/>
        <dsp:cNvSpPr/>
      </dsp:nvSpPr>
      <dsp:spPr>
        <a:xfrm>
          <a:off x="274320" y="3283055"/>
          <a:ext cx="3840480" cy="2361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US" sz="900" kern="1200"/>
            <a:t>Certification</a:t>
          </a:r>
        </a:p>
      </dsp:txBody>
      <dsp:txXfrm>
        <a:off x="285848" y="3294583"/>
        <a:ext cx="3817424" cy="213104"/>
      </dsp:txXfrm>
    </dsp:sp>
    <dsp:sp modelId="{87DF56AE-CA27-4B77-868A-2255F9DF75A7}">
      <dsp:nvSpPr>
        <dsp:cNvPr id="0" name=""/>
        <dsp:cNvSpPr/>
      </dsp:nvSpPr>
      <dsp:spPr>
        <a:xfrm>
          <a:off x="0" y="3921515"/>
          <a:ext cx="5486400" cy="491399"/>
        </a:xfrm>
        <a:prstGeom prst="rect">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25806" tIns="166624" rIns="425806" bIns="64008" numCol="1" spcCol="1270" anchor="t" anchorCtr="0">
          <a:noAutofit/>
        </a:bodyPr>
        <a:lstStyle/>
        <a:p>
          <a:pPr marL="57150" lvl="1" indent="-57150" algn="l" defTabSz="400050">
            <a:lnSpc>
              <a:spcPct val="90000"/>
            </a:lnSpc>
            <a:spcBef>
              <a:spcPct val="0"/>
            </a:spcBef>
            <a:spcAft>
              <a:spcPct val="15000"/>
            </a:spcAft>
            <a:buChar char="••"/>
          </a:pPr>
          <a:r>
            <a:rPr lang="en-US" sz="900" kern="1200"/>
            <a:t>Completion of a death certificate by a medically trained person listing the cause of death in accordance with ICD certification standards. </a:t>
          </a:r>
        </a:p>
      </dsp:txBody>
      <dsp:txXfrm>
        <a:off x="0" y="3921515"/>
        <a:ext cx="5486400" cy="491399"/>
      </dsp:txXfrm>
    </dsp:sp>
    <dsp:sp modelId="{4A1C93A5-B649-414D-BE5E-97BF68CB68D6}">
      <dsp:nvSpPr>
        <dsp:cNvPr id="0" name=""/>
        <dsp:cNvSpPr/>
      </dsp:nvSpPr>
      <dsp:spPr>
        <a:xfrm>
          <a:off x="274320" y="3803435"/>
          <a:ext cx="3840480" cy="236160"/>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400050">
            <a:lnSpc>
              <a:spcPct val="90000"/>
            </a:lnSpc>
            <a:spcBef>
              <a:spcPct val="0"/>
            </a:spcBef>
            <a:spcAft>
              <a:spcPct val="35000"/>
            </a:spcAft>
          </a:pPr>
          <a:r>
            <a:rPr lang="en-US" sz="900" kern="1200"/>
            <a:t>Medical certification of death</a:t>
          </a:r>
        </a:p>
      </dsp:txBody>
      <dsp:txXfrm>
        <a:off x="285848" y="3814963"/>
        <a:ext cx="3817424" cy="21310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2806BB-46A3-4E96-98AE-60D5B38A914E}">
      <dsp:nvSpPr>
        <dsp:cNvPr id="0" name=""/>
        <dsp:cNvSpPr/>
      </dsp:nvSpPr>
      <dsp:spPr>
        <a:xfrm>
          <a:off x="0" y="61282"/>
          <a:ext cx="6066789" cy="318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AU" sz="900" kern="1200"/>
            <a:t>Political commitment</a:t>
          </a:r>
        </a:p>
      </dsp:txBody>
      <dsp:txXfrm>
        <a:off x="15535" y="76817"/>
        <a:ext cx="6035719" cy="287169"/>
      </dsp:txXfrm>
    </dsp:sp>
    <dsp:sp modelId="{98C1CB84-12C0-44CF-88A2-E55B6A964E5C}">
      <dsp:nvSpPr>
        <dsp:cNvPr id="0" name=""/>
        <dsp:cNvSpPr/>
      </dsp:nvSpPr>
      <dsp:spPr>
        <a:xfrm>
          <a:off x="0" y="379522"/>
          <a:ext cx="6066789" cy="527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21" tIns="11430" rIns="64008" bIns="11430" numCol="1" spcCol="1270" anchor="t" anchorCtr="0">
          <a:noAutofit/>
        </a:bodyPr>
        <a:lstStyle/>
        <a:p>
          <a:pPr marL="57150" lvl="1" indent="-57150" algn="l" defTabSz="400050">
            <a:lnSpc>
              <a:spcPct val="90000"/>
            </a:lnSpc>
            <a:spcBef>
              <a:spcPct val="0"/>
            </a:spcBef>
            <a:spcAft>
              <a:spcPct val="20000"/>
            </a:spcAft>
            <a:buChar char="••"/>
          </a:pPr>
          <a:r>
            <a:rPr lang="en-AU" sz="900" kern="1200"/>
            <a:t>Sustained political commitment is crucial for the development and continuous functioning of CRVS systems. Political commitment can galvanize all stakeholders and levels of society around efforts to improve CRVS systems, and enable CRVS improvement to be embedded into national development plans. Furthermore, political commitment is critical for ensuring that CRVS systems are adequately resourced and are designed to be inclusive and responsive. </a:t>
          </a:r>
        </a:p>
      </dsp:txBody>
      <dsp:txXfrm>
        <a:off x="0" y="379522"/>
        <a:ext cx="6066789" cy="527850"/>
      </dsp:txXfrm>
    </dsp:sp>
    <dsp:sp modelId="{9D989399-DA75-4512-8426-ABE8F4CB3AFC}">
      <dsp:nvSpPr>
        <dsp:cNvPr id="0" name=""/>
        <dsp:cNvSpPr/>
      </dsp:nvSpPr>
      <dsp:spPr>
        <a:xfrm>
          <a:off x="0" y="907372"/>
          <a:ext cx="6066789" cy="318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AU" sz="900" kern="1200"/>
            <a:t>Public engagement, participation and generating demand</a:t>
          </a:r>
        </a:p>
      </dsp:txBody>
      <dsp:txXfrm>
        <a:off x="15535" y="922907"/>
        <a:ext cx="6035719" cy="287169"/>
      </dsp:txXfrm>
    </dsp:sp>
    <dsp:sp modelId="{DC9832E2-9B24-4680-8379-D5F55194920A}">
      <dsp:nvSpPr>
        <dsp:cNvPr id="0" name=""/>
        <dsp:cNvSpPr/>
      </dsp:nvSpPr>
      <dsp:spPr>
        <a:xfrm>
          <a:off x="0" y="1225612"/>
          <a:ext cx="6066789" cy="527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21" tIns="11430" rIns="64008" bIns="11430" numCol="1" spcCol="1270" anchor="t" anchorCtr="0">
          <a:noAutofit/>
        </a:bodyPr>
        <a:lstStyle/>
        <a:p>
          <a:pPr marL="57150" lvl="1" indent="-57150" algn="l" defTabSz="400050">
            <a:lnSpc>
              <a:spcPct val="90000"/>
            </a:lnSpc>
            <a:spcBef>
              <a:spcPct val="0"/>
            </a:spcBef>
            <a:spcAft>
              <a:spcPct val="20000"/>
            </a:spcAft>
            <a:buChar char="••"/>
          </a:pPr>
          <a:r>
            <a:rPr lang="en-AU" sz="900" kern="1200"/>
            <a:t>Improving the coverage of civil registration requires individuals and families to know the value of declaring vital events to relevant authorities and to be willing to do so. Public engagement, participation and demand generation involves enhancing public awareness of the importance of declaring vital events and the value of vital statistics, and efforts to remove barriers to registration at all levels. </a:t>
          </a:r>
        </a:p>
      </dsp:txBody>
      <dsp:txXfrm>
        <a:off x="0" y="1225612"/>
        <a:ext cx="6066789" cy="527850"/>
      </dsp:txXfrm>
    </dsp:sp>
    <dsp:sp modelId="{408DF2C9-1766-49DE-9DD0-46FE3590DBD1}">
      <dsp:nvSpPr>
        <dsp:cNvPr id="0" name=""/>
        <dsp:cNvSpPr/>
      </dsp:nvSpPr>
      <dsp:spPr>
        <a:xfrm>
          <a:off x="0" y="1753462"/>
          <a:ext cx="6066789" cy="318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AU" sz="900" kern="1200"/>
            <a:t>Coordination</a:t>
          </a:r>
        </a:p>
      </dsp:txBody>
      <dsp:txXfrm>
        <a:off x="15535" y="1768997"/>
        <a:ext cx="6035719" cy="287169"/>
      </dsp:txXfrm>
    </dsp:sp>
    <dsp:sp modelId="{45928797-568E-4F10-8E3F-D2F67DCC7F15}">
      <dsp:nvSpPr>
        <dsp:cNvPr id="0" name=""/>
        <dsp:cNvSpPr/>
      </dsp:nvSpPr>
      <dsp:spPr>
        <a:xfrm>
          <a:off x="0" y="2071702"/>
          <a:ext cx="6066789" cy="40468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21" tIns="11430" rIns="64008" bIns="11430" numCol="1" spcCol="1270" anchor="t" anchorCtr="0">
          <a:noAutofit/>
        </a:bodyPr>
        <a:lstStyle/>
        <a:p>
          <a:pPr marL="57150" lvl="1" indent="-57150" algn="l" defTabSz="400050">
            <a:lnSpc>
              <a:spcPct val="90000"/>
            </a:lnSpc>
            <a:spcBef>
              <a:spcPct val="0"/>
            </a:spcBef>
            <a:spcAft>
              <a:spcPct val="20000"/>
            </a:spcAft>
            <a:buChar char="••"/>
          </a:pPr>
          <a:r>
            <a:rPr lang="en-AU" sz="900" kern="1200"/>
            <a:t>Since there are so many institutions involved in and benefiting from CRVS, effective coordination is a prerequisite for universal and responsive CRVS systems. Coordination must take place among all relevant responsible stakeholders in countries at all levels of government, among development partners and between Governments and development partners. </a:t>
          </a:r>
        </a:p>
      </dsp:txBody>
      <dsp:txXfrm>
        <a:off x="0" y="2071702"/>
        <a:ext cx="6066789" cy="404685"/>
      </dsp:txXfrm>
    </dsp:sp>
    <dsp:sp modelId="{7017E19D-5634-46BA-8543-0889DE97E793}">
      <dsp:nvSpPr>
        <dsp:cNvPr id="0" name=""/>
        <dsp:cNvSpPr/>
      </dsp:nvSpPr>
      <dsp:spPr>
        <a:xfrm>
          <a:off x="0" y="2476387"/>
          <a:ext cx="6066789" cy="318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AU" sz="900" kern="1200"/>
            <a:t>Policies, legislation and implementation of regulations</a:t>
          </a:r>
        </a:p>
      </dsp:txBody>
      <dsp:txXfrm>
        <a:off x="15535" y="2491922"/>
        <a:ext cx="6035719" cy="287169"/>
      </dsp:txXfrm>
    </dsp:sp>
    <dsp:sp modelId="{6A38227A-93C9-43FD-8F7D-F2E35DCEA121}">
      <dsp:nvSpPr>
        <dsp:cNvPr id="0" name=""/>
        <dsp:cNvSpPr/>
      </dsp:nvSpPr>
      <dsp:spPr>
        <a:xfrm>
          <a:off x="0" y="2794627"/>
          <a:ext cx="6066789" cy="527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21" tIns="11430" rIns="64008" bIns="11430" numCol="1" spcCol="1270" anchor="t" anchorCtr="0">
          <a:noAutofit/>
        </a:bodyPr>
        <a:lstStyle/>
        <a:p>
          <a:pPr marL="57150" lvl="1" indent="-57150" algn="l" defTabSz="400050">
            <a:lnSpc>
              <a:spcPct val="90000"/>
            </a:lnSpc>
            <a:spcBef>
              <a:spcPct val="0"/>
            </a:spcBef>
            <a:spcAft>
              <a:spcPct val="20000"/>
            </a:spcAft>
            <a:buChar char="••"/>
          </a:pPr>
          <a:r>
            <a:rPr lang="en-AU" sz="900" kern="1200"/>
            <a:t>A sound legal framework provides the basis for a universal and responsive CRVS system. Reviewing and updating of relevant legislation, regulations and policies is often a first step and common priority in a comprehensive multisectoral national CRVS strategy. It is especially important that the legal framework for CRVS does not create discriminatory barriers to civil registration. </a:t>
          </a:r>
        </a:p>
      </dsp:txBody>
      <dsp:txXfrm>
        <a:off x="0" y="2794627"/>
        <a:ext cx="6066789" cy="527850"/>
      </dsp:txXfrm>
    </dsp:sp>
    <dsp:sp modelId="{F554142B-38F8-4AA0-965B-660942D70971}">
      <dsp:nvSpPr>
        <dsp:cNvPr id="0" name=""/>
        <dsp:cNvSpPr/>
      </dsp:nvSpPr>
      <dsp:spPr>
        <a:xfrm>
          <a:off x="0" y="3322477"/>
          <a:ext cx="6066789" cy="318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AU" sz="900" kern="1200"/>
            <a:t>Infrastructure and resources</a:t>
          </a:r>
        </a:p>
      </dsp:txBody>
      <dsp:txXfrm>
        <a:off x="15535" y="3338012"/>
        <a:ext cx="6035719" cy="287169"/>
      </dsp:txXfrm>
    </dsp:sp>
    <dsp:sp modelId="{426AE71D-B55B-4F51-A3CC-9AD334D2F050}">
      <dsp:nvSpPr>
        <dsp:cNvPr id="0" name=""/>
        <dsp:cNvSpPr/>
      </dsp:nvSpPr>
      <dsp:spPr>
        <a:xfrm>
          <a:off x="0" y="3640717"/>
          <a:ext cx="6066789" cy="7917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21" tIns="11430" rIns="64008" bIns="11430" numCol="1" spcCol="1270" anchor="t" anchorCtr="0">
          <a:noAutofit/>
        </a:bodyPr>
        <a:lstStyle/>
        <a:p>
          <a:pPr marL="57150" lvl="1" indent="-57150" algn="l" defTabSz="400050">
            <a:lnSpc>
              <a:spcPct val="90000"/>
            </a:lnSpc>
            <a:spcBef>
              <a:spcPct val="0"/>
            </a:spcBef>
            <a:spcAft>
              <a:spcPct val="20000"/>
            </a:spcAft>
            <a:buChar char="••"/>
          </a:pPr>
          <a:r>
            <a:rPr lang="en-AU" sz="900" kern="1200"/>
            <a:t>Registration points should be within a reasonable distance for the whole population, or measures, such as mobile registration options, need to be undertaken to facilitate civil registration in remote areas on a routine basis, including for hard-to-reach and marginalized populations. In terms of human resources, CRVS systems depend on a sufficient number of qualified staff. Governments need to consider mechanisms for career development and appreciation, as well as ongoing training to enhance the skills of and retain staff. Sufficient and sustainable investments are essential to enable incremental improvements.</a:t>
          </a:r>
        </a:p>
      </dsp:txBody>
      <dsp:txXfrm>
        <a:off x="0" y="3640717"/>
        <a:ext cx="6066789" cy="791775"/>
      </dsp:txXfrm>
    </dsp:sp>
    <dsp:sp modelId="{7A4D76E6-1D60-4B59-A134-F44645A8DD96}">
      <dsp:nvSpPr>
        <dsp:cNvPr id="0" name=""/>
        <dsp:cNvSpPr/>
      </dsp:nvSpPr>
      <dsp:spPr>
        <a:xfrm>
          <a:off x="0" y="4432492"/>
          <a:ext cx="6066789" cy="318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AU" sz="900" kern="1200"/>
            <a:t>Operational procedures, practices and innovations </a:t>
          </a:r>
        </a:p>
      </dsp:txBody>
      <dsp:txXfrm>
        <a:off x="15535" y="4448027"/>
        <a:ext cx="6035719" cy="287169"/>
      </dsp:txXfrm>
    </dsp:sp>
    <dsp:sp modelId="{6B1DE41E-E07E-4C5C-BF3C-EED9415D3036}">
      <dsp:nvSpPr>
        <dsp:cNvPr id="0" name=""/>
        <dsp:cNvSpPr/>
      </dsp:nvSpPr>
      <dsp:spPr>
        <a:xfrm>
          <a:off x="0" y="4750732"/>
          <a:ext cx="6066789" cy="2815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21" tIns="11430" rIns="64008" bIns="11430" numCol="1" spcCol="1270" anchor="t" anchorCtr="0">
          <a:noAutofit/>
        </a:bodyPr>
        <a:lstStyle/>
        <a:p>
          <a:pPr marL="57150" lvl="1" indent="-57150" algn="l" defTabSz="400050">
            <a:lnSpc>
              <a:spcPct val="90000"/>
            </a:lnSpc>
            <a:spcBef>
              <a:spcPct val="0"/>
            </a:spcBef>
            <a:spcAft>
              <a:spcPct val="20000"/>
            </a:spcAft>
            <a:buChar char="••"/>
          </a:pPr>
          <a:r>
            <a:rPr lang="en-AU" sz="900" kern="1200"/>
            <a:t>Attention must also be paid to ensure that legal and institutional frameworks are effectively and consistently applied through the design and implementation of operational procedures and practices. </a:t>
          </a:r>
        </a:p>
      </dsp:txBody>
      <dsp:txXfrm>
        <a:off x="0" y="4750732"/>
        <a:ext cx="6066789" cy="281520"/>
      </dsp:txXfrm>
    </dsp:sp>
    <dsp:sp modelId="{1281111C-9B90-41B0-A2A3-D74DD909CAEC}">
      <dsp:nvSpPr>
        <dsp:cNvPr id="0" name=""/>
        <dsp:cNvSpPr/>
      </dsp:nvSpPr>
      <dsp:spPr>
        <a:xfrm>
          <a:off x="0" y="5032252"/>
          <a:ext cx="6066789" cy="318239"/>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l" defTabSz="400050">
            <a:lnSpc>
              <a:spcPct val="90000"/>
            </a:lnSpc>
            <a:spcBef>
              <a:spcPct val="0"/>
            </a:spcBef>
            <a:spcAft>
              <a:spcPct val="35000"/>
            </a:spcAft>
          </a:pPr>
          <a:r>
            <a:rPr lang="en-AU" sz="900" kern="1200"/>
            <a:t>Production, dissemination and use of vital statistics</a:t>
          </a:r>
        </a:p>
      </dsp:txBody>
      <dsp:txXfrm>
        <a:off x="15535" y="5047787"/>
        <a:ext cx="6035719" cy="287169"/>
      </dsp:txXfrm>
    </dsp:sp>
    <dsp:sp modelId="{887289FA-DB14-4273-8412-32235DB9137C}">
      <dsp:nvSpPr>
        <dsp:cNvPr id="0" name=""/>
        <dsp:cNvSpPr/>
      </dsp:nvSpPr>
      <dsp:spPr>
        <a:xfrm>
          <a:off x="0" y="5350492"/>
          <a:ext cx="6066789" cy="5278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92621" tIns="11430" rIns="64008" bIns="11430" numCol="1" spcCol="1270" anchor="t" anchorCtr="0">
          <a:noAutofit/>
        </a:bodyPr>
        <a:lstStyle/>
        <a:p>
          <a:pPr marL="57150" lvl="1" indent="-57150" algn="l" defTabSz="400050">
            <a:lnSpc>
              <a:spcPct val="90000"/>
            </a:lnSpc>
            <a:spcBef>
              <a:spcPct val="0"/>
            </a:spcBef>
            <a:spcAft>
              <a:spcPct val="20000"/>
            </a:spcAft>
            <a:buChar char="••"/>
          </a:pPr>
          <a:r>
            <a:rPr lang="en-AU" sz="900" kern="1200"/>
            <a:t>The administrative data from civil registration, when universal, is the preferred source of vital statistics in terms of accuracy, completeness and timeliness. Governments may need to adopt a phased approach to using civil registration records as a source of vital statistics by ensuring that information on currently registered vital events is compiled in a way to allow the production of vital statistics. </a:t>
          </a:r>
        </a:p>
      </dsp:txBody>
      <dsp:txXfrm>
        <a:off x="0" y="5350492"/>
        <a:ext cx="6066789" cy="52785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EED72E-1830-4054-A442-4F13E3F95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65</Pages>
  <Words>22634</Words>
  <Characters>129017</Characters>
  <Application>Microsoft Office Word</Application>
  <DocSecurity>0</DocSecurity>
  <Lines>1075</Lines>
  <Paragraphs>302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151349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Jessica Gardner</dc:creator>
  <cp:lastModifiedBy>Tanja  Sejersen</cp:lastModifiedBy>
  <cp:revision>3</cp:revision>
  <cp:lastPrinted>2015-07-10T01:07:00Z</cp:lastPrinted>
  <dcterms:created xsi:type="dcterms:W3CDTF">2015-09-11T10:59:00Z</dcterms:created>
  <dcterms:modified xsi:type="dcterms:W3CDTF">2015-09-25T02:02:00Z</dcterms:modified>
</cp:coreProperties>
</file>